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324A3" w14:textId="77777777" w:rsidR="009A6B84" w:rsidRPr="004826C4" w:rsidRDefault="009A6B84" w:rsidP="004826C4">
      <w:pPr>
        <w:pStyle w:val="Listenabsatz"/>
        <w:jc w:val="both"/>
        <w:rPr>
          <w:rFonts w:asciiTheme="minorHAnsi" w:hAnsiTheme="minorHAnsi" w:cstheme="minorHAnsi"/>
          <w:sz w:val="24"/>
          <w:szCs w:val="24"/>
          <w:lang w:val="en-US"/>
        </w:rPr>
      </w:pPr>
    </w:p>
    <w:p w14:paraId="1FDAF051" w14:textId="47FB1AA5" w:rsidR="0003621A" w:rsidRDefault="0003621A" w:rsidP="0003621A">
      <w:pPr>
        <w:pStyle w:val="Listenabsatz"/>
        <w:shd w:val="clear" w:color="auto" w:fill="FFFFFF"/>
        <w:spacing w:after="120" w:line="240" w:lineRule="auto"/>
        <w:ind w:left="360"/>
        <w:jc w:val="center"/>
        <w:rPr>
          <w:rFonts w:asciiTheme="minorHAnsi" w:eastAsia="Times New Roman" w:hAnsiTheme="minorHAnsi" w:cstheme="minorHAnsi"/>
          <w:b/>
          <w:bCs/>
          <w:color w:val="1F497D" w:themeColor="text2"/>
          <w:sz w:val="24"/>
          <w:szCs w:val="24"/>
          <w:lang w:val="en-US" w:eastAsia="de-DE"/>
        </w:rPr>
      </w:pPr>
      <w:r>
        <w:rPr>
          <w:rFonts w:asciiTheme="minorHAnsi" w:eastAsia="Times New Roman" w:hAnsiTheme="minorHAnsi" w:cstheme="minorHAnsi"/>
          <w:b/>
          <w:bCs/>
          <w:color w:val="1F497D" w:themeColor="text2"/>
          <w:sz w:val="24"/>
          <w:szCs w:val="24"/>
          <w:lang w:val="en-US" w:eastAsia="de-DE"/>
        </w:rPr>
        <w:t xml:space="preserve">Whistleblowing </w:t>
      </w:r>
      <w:r w:rsidR="0028757F">
        <w:rPr>
          <w:rFonts w:asciiTheme="minorHAnsi" w:eastAsia="Times New Roman" w:hAnsiTheme="minorHAnsi" w:cstheme="minorHAnsi"/>
          <w:b/>
          <w:bCs/>
          <w:color w:val="1F497D" w:themeColor="text2"/>
          <w:sz w:val="24"/>
          <w:szCs w:val="24"/>
          <w:lang w:val="en-US" w:eastAsia="de-DE"/>
        </w:rPr>
        <w:t>P</w:t>
      </w:r>
      <w:r>
        <w:rPr>
          <w:rFonts w:asciiTheme="minorHAnsi" w:eastAsia="Times New Roman" w:hAnsiTheme="minorHAnsi" w:cstheme="minorHAnsi"/>
          <w:b/>
          <w:bCs/>
          <w:color w:val="1F497D" w:themeColor="text2"/>
          <w:sz w:val="24"/>
          <w:szCs w:val="24"/>
          <w:lang w:val="en-US" w:eastAsia="de-DE"/>
        </w:rPr>
        <w:t>olicy</w:t>
      </w:r>
    </w:p>
    <w:p w14:paraId="5BDE3D42" w14:textId="77777777" w:rsidR="0003621A" w:rsidRDefault="0003621A" w:rsidP="0003621A">
      <w:pPr>
        <w:pStyle w:val="Listenabsatz"/>
        <w:shd w:val="clear" w:color="auto" w:fill="FFFFFF"/>
        <w:spacing w:after="120" w:line="240" w:lineRule="auto"/>
        <w:ind w:left="360"/>
        <w:jc w:val="both"/>
        <w:rPr>
          <w:rFonts w:asciiTheme="minorHAnsi" w:eastAsia="Times New Roman" w:hAnsiTheme="minorHAnsi" w:cstheme="minorHAnsi"/>
          <w:b/>
          <w:bCs/>
          <w:color w:val="1F497D" w:themeColor="text2"/>
          <w:sz w:val="24"/>
          <w:szCs w:val="24"/>
          <w:lang w:val="en-US" w:eastAsia="de-DE"/>
        </w:rPr>
      </w:pPr>
    </w:p>
    <w:p w14:paraId="7ED365CF" w14:textId="77777777" w:rsidR="005820E7" w:rsidRDefault="005D2373" w:rsidP="005820E7">
      <w:pPr>
        <w:pStyle w:val="Listenabsatz"/>
        <w:numPr>
          <w:ilvl w:val="0"/>
          <w:numId w:val="9"/>
        </w:numPr>
        <w:shd w:val="clear" w:color="auto" w:fill="FFFFFF"/>
        <w:spacing w:after="120" w:line="240" w:lineRule="auto"/>
        <w:jc w:val="both"/>
        <w:rPr>
          <w:rFonts w:asciiTheme="minorHAnsi" w:eastAsia="Times New Roman" w:hAnsiTheme="minorHAnsi" w:cstheme="minorHAnsi"/>
          <w:b/>
          <w:bCs/>
          <w:color w:val="1F497D" w:themeColor="text2"/>
          <w:sz w:val="24"/>
          <w:szCs w:val="24"/>
          <w:lang w:val="en-US" w:eastAsia="de-DE"/>
        </w:rPr>
      </w:pPr>
      <w:r w:rsidRPr="005D2373">
        <w:rPr>
          <w:rFonts w:asciiTheme="minorHAnsi" w:eastAsia="Times New Roman" w:hAnsiTheme="minorHAnsi" w:cstheme="minorHAnsi"/>
          <w:b/>
          <w:bCs/>
          <w:color w:val="1F497D" w:themeColor="text2"/>
          <w:sz w:val="24"/>
          <w:szCs w:val="24"/>
          <w:lang w:val="en-US" w:eastAsia="de-DE"/>
        </w:rPr>
        <w:t>Directive</w:t>
      </w:r>
    </w:p>
    <w:p w14:paraId="1F06021B" w14:textId="084CE676" w:rsidR="005D2373" w:rsidRPr="005820E7" w:rsidRDefault="005D2373" w:rsidP="005820E7">
      <w:pPr>
        <w:pStyle w:val="Listenabsatz"/>
        <w:shd w:val="clear" w:color="auto" w:fill="FFFFFF"/>
        <w:spacing w:after="120" w:line="240" w:lineRule="auto"/>
        <w:ind w:left="360"/>
        <w:jc w:val="both"/>
        <w:rPr>
          <w:rFonts w:asciiTheme="minorHAnsi" w:eastAsia="Times New Roman" w:hAnsiTheme="minorHAnsi" w:cstheme="minorHAnsi"/>
          <w:b/>
          <w:bCs/>
          <w:color w:val="1F497D" w:themeColor="text2"/>
          <w:sz w:val="24"/>
          <w:szCs w:val="24"/>
          <w:lang w:val="en-US" w:eastAsia="de-DE"/>
        </w:rPr>
      </w:pPr>
      <w:r w:rsidRPr="005820E7">
        <w:rPr>
          <w:rFonts w:asciiTheme="minorHAnsi" w:eastAsia="Times New Roman" w:hAnsiTheme="minorHAnsi" w:cstheme="minorHAnsi"/>
          <w:color w:val="000000" w:themeColor="text1"/>
          <w:sz w:val="24"/>
          <w:szCs w:val="24"/>
          <w:lang w:val="en-US" w:eastAsia="de-DE"/>
        </w:rPr>
        <w:t xml:space="preserve">Sustainable management is the basis of </w:t>
      </w:r>
      <w:proofErr w:type="gramStart"/>
      <w:r w:rsidRPr="005820E7">
        <w:rPr>
          <w:rFonts w:asciiTheme="minorHAnsi" w:eastAsia="Times New Roman" w:hAnsiTheme="minorHAnsi" w:cstheme="minorHAnsi"/>
          <w:color w:val="000000" w:themeColor="text1"/>
          <w:sz w:val="24"/>
          <w:szCs w:val="24"/>
          <w:lang w:val="en-US" w:eastAsia="de-DE"/>
        </w:rPr>
        <w:t>future prospects</w:t>
      </w:r>
      <w:proofErr w:type="gramEnd"/>
      <w:r w:rsidRPr="005820E7">
        <w:rPr>
          <w:rFonts w:asciiTheme="minorHAnsi" w:eastAsia="Times New Roman" w:hAnsiTheme="minorHAnsi" w:cstheme="minorHAnsi"/>
          <w:color w:val="000000" w:themeColor="text1"/>
          <w:sz w:val="24"/>
          <w:szCs w:val="24"/>
          <w:lang w:val="en-US" w:eastAsia="de-DE"/>
        </w:rPr>
        <w:t xml:space="preserve"> for the environment, society &amp; the economy and also for each individual employee or business partner of</w:t>
      </w:r>
      <w:r w:rsidR="00BD2736">
        <w:rPr>
          <w:rFonts w:asciiTheme="minorHAnsi" w:eastAsia="Times New Roman" w:hAnsiTheme="minorHAnsi" w:cstheme="minorHAnsi"/>
          <w:color w:val="000000" w:themeColor="text1"/>
          <w:sz w:val="24"/>
          <w:szCs w:val="24"/>
          <w:lang w:val="en-US" w:eastAsia="de-DE"/>
        </w:rPr>
        <w:t xml:space="preserve"> financial.com AG.</w:t>
      </w:r>
    </w:p>
    <w:p w14:paraId="448B8EA4" w14:textId="18820690" w:rsidR="005D2373" w:rsidRPr="005D2373" w:rsidRDefault="005D2373" w:rsidP="00445E7E">
      <w:pPr>
        <w:shd w:val="clear" w:color="auto" w:fill="FFFFFF"/>
        <w:spacing w:after="120" w:line="240" w:lineRule="auto"/>
        <w:ind w:left="360"/>
        <w:rPr>
          <w:rFonts w:eastAsia="Times New Roman" w:cstheme="minorHAnsi"/>
          <w:color w:val="000000" w:themeColor="text1"/>
          <w:sz w:val="24"/>
          <w:szCs w:val="24"/>
          <w:lang w:val="en-US" w:eastAsia="de-DE"/>
        </w:rPr>
      </w:pPr>
      <w:r w:rsidRPr="005D2373">
        <w:rPr>
          <w:rFonts w:eastAsia="Times New Roman" w:cstheme="minorHAnsi"/>
          <w:color w:val="000000" w:themeColor="text1"/>
          <w:sz w:val="24"/>
          <w:szCs w:val="24"/>
          <w:lang w:val="en-US" w:eastAsia="de-DE"/>
        </w:rPr>
        <w:t xml:space="preserve">The cornerstones of the </w:t>
      </w:r>
      <w:r w:rsidR="00BD2736">
        <w:rPr>
          <w:rFonts w:eastAsia="Times New Roman" w:cstheme="minorHAnsi"/>
          <w:color w:val="000000" w:themeColor="text1"/>
          <w:sz w:val="24"/>
          <w:szCs w:val="24"/>
          <w:lang w:val="en-US" w:eastAsia="de-DE"/>
        </w:rPr>
        <w:t>financial.com AG</w:t>
      </w:r>
      <w:r w:rsidR="00BD2736" w:rsidRPr="005D2373">
        <w:rPr>
          <w:rFonts w:eastAsia="Times New Roman" w:cstheme="minorHAnsi"/>
          <w:color w:val="000000" w:themeColor="text1"/>
          <w:sz w:val="24"/>
          <w:szCs w:val="24"/>
          <w:lang w:val="en-US" w:eastAsia="de-DE"/>
        </w:rPr>
        <w:t xml:space="preserve"> </w:t>
      </w:r>
      <w:r w:rsidRPr="005D2373">
        <w:rPr>
          <w:rFonts w:eastAsia="Times New Roman" w:cstheme="minorHAnsi"/>
          <w:color w:val="000000" w:themeColor="text1"/>
          <w:sz w:val="24"/>
          <w:szCs w:val="24"/>
          <w:lang w:val="en-US" w:eastAsia="de-DE"/>
        </w:rPr>
        <w:t xml:space="preserve">culture </w:t>
      </w:r>
      <w:proofErr w:type="gramStart"/>
      <w:r w:rsidRPr="005D2373">
        <w:rPr>
          <w:rFonts w:eastAsia="Times New Roman" w:cstheme="minorHAnsi"/>
          <w:color w:val="000000" w:themeColor="text1"/>
          <w:sz w:val="24"/>
          <w:szCs w:val="24"/>
          <w:lang w:val="en-US" w:eastAsia="de-DE"/>
        </w:rPr>
        <w:t>are</w:t>
      </w:r>
      <w:proofErr w:type="gramEnd"/>
      <w:r w:rsidRPr="005D2373">
        <w:rPr>
          <w:rFonts w:eastAsia="Times New Roman" w:cstheme="minorHAnsi"/>
          <w:color w:val="000000" w:themeColor="text1"/>
          <w:sz w:val="24"/>
          <w:szCs w:val="24"/>
          <w:lang w:val="en-US" w:eastAsia="de-DE"/>
        </w:rPr>
        <w:t xml:space="preserve"> the division of central requirements as well as their independent implementation within the</w:t>
      </w:r>
      <w:r w:rsidR="00BD2736">
        <w:rPr>
          <w:rFonts w:eastAsia="Times New Roman" w:cstheme="minorHAnsi"/>
          <w:color w:val="000000" w:themeColor="text1"/>
          <w:sz w:val="24"/>
          <w:szCs w:val="24"/>
          <w:lang w:val="en-US" w:eastAsia="de-DE"/>
        </w:rPr>
        <w:t xml:space="preserve"> subsidiaries</w:t>
      </w:r>
      <w:r w:rsidR="00BD2736">
        <w:rPr>
          <w:rFonts w:eastAsia="Times New Roman" w:cstheme="minorHAnsi"/>
          <w:i/>
          <w:iCs/>
          <w:color w:val="A6A6A6" w:themeColor="background1" w:themeShade="A6"/>
          <w:sz w:val="24"/>
          <w:szCs w:val="24"/>
          <w:lang w:val="en-US" w:eastAsia="de-DE"/>
        </w:rPr>
        <w:t xml:space="preserve"> </w:t>
      </w:r>
      <w:r w:rsidRPr="005D2373">
        <w:rPr>
          <w:rFonts w:eastAsia="Times New Roman" w:cstheme="minorHAnsi"/>
          <w:color w:val="000000" w:themeColor="text1"/>
          <w:sz w:val="24"/>
          <w:szCs w:val="24"/>
          <w:lang w:val="en-US" w:eastAsia="de-DE"/>
        </w:rPr>
        <w:t>and a common understanding of values and risk minimization for sustainable corporate development.</w:t>
      </w:r>
    </w:p>
    <w:p w14:paraId="38EBF256" w14:textId="7D024595" w:rsidR="005D2373" w:rsidRPr="005D2373" w:rsidRDefault="005D2373" w:rsidP="00445E7E">
      <w:pPr>
        <w:shd w:val="clear" w:color="auto" w:fill="FFFFFF"/>
        <w:spacing w:after="120" w:line="240" w:lineRule="auto"/>
        <w:ind w:left="360"/>
        <w:rPr>
          <w:rFonts w:eastAsia="Times New Roman" w:cstheme="minorHAnsi"/>
          <w:color w:val="000000" w:themeColor="text1"/>
          <w:sz w:val="24"/>
          <w:szCs w:val="24"/>
          <w:lang w:val="en-US" w:eastAsia="de-DE"/>
        </w:rPr>
      </w:pPr>
      <w:r w:rsidRPr="005D2373">
        <w:rPr>
          <w:rFonts w:eastAsia="Times New Roman" w:cstheme="minorHAnsi"/>
          <w:color w:val="000000" w:themeColor="text1"/>
          <w:sz w:val="24"/>
          <w:szCs w:val="24"/>
          <w:lang w:val="en-US" w:eastAsia="de-DE"/>
        </w:rPr>
        <w:t xml:space="preserve">The whistleblower system with the legal expertise of </w:t>
      </w:r>
      <w:proofErr w:type="spellStart"/>
      <w:r w:rsidRPr="005D2373">
        <w:rPr>
          <w:rFonts w:eastAsia="Times New Roman" w:cstheme="minorHAnsi"/>
          <w:color w:val="000000" w:themeColor="text1"/>
          <w:sz w:val="24"/>
          <w:szCs w:val="24"/>
          <w:lang w:val="en-US" w:eastAsia="de-DE"/>
        </w:rPr>
        <w:t>Ratisbona</w:t>
      </w:r>
      <w:proofErr w:type="spellEnd"/>
      <w:r w:rsidRPr="005D2373">
        <w:rPr>
          <w:rFonts w:eastAsia="Times New Roman" w:cstheme="minorHAnsi"/>
          <w:color w:val="000000" w:themeColor="text1"/>
          <w:sz w:val="24"/>
          <w:szCs w:val="24"/>
          <w:lang w:val="en-US" w:eastAsia="de-DE"/>
        </w:rPr>
        <w:t xml:space="preserve"> Compliance creates additional trust and security through a clearly defined structure that is accessible to everyone and a legally based initial assessment, thus ensuring the sustainable success of </w:t>
      </w:r>
      <w:r w:rsidR="00BD2736">
        <w:rPr>
          <w:rFonts w:eastAsia="Times New Roman" w:cstheme="minorHAnsi"/>
          <w:color w:val="000000" w:themeColor="text1"/>
          <w:sz w:val="24"/>
          <w:szCs w:val="24"/>
          <w:lang w:val="en-US" w:eastAsia="de-DE"/>
        </w:rPr>
        <w:t>financial.com AG</w:t>
      </w:r>
      <w:r w:rsidR="00BD2736" w:rsidRPr="005D2373">
        <w:rPr>
          <w:rFonts w:eastAsia="Times New Roman" w:cstheme="minorHAnsi"/>
          <w:color w:val="000000" w:themeColor="text1"/>
          <w:sz w:val="24"/>
          <w:szCs w:val="24"/>
          <w:lang w:val="en-US" w:eastAsia="de-DE"/>
        </w:rPr>
        <w:t xml:space="preserve"> </w:t>
      </w:r>
      <w:r w:rsidRPr="005D2373">
        <w:rPr>
          <w:rFonts w:eastAsia="Times New Roman" w:cstheme="minorHAnsi"/>
          <w:color w:val="000000" w:themeColor="text1"/>
          <w:sz w:val="24"/>
          <w:szCs w:val="24"/>
          <w:lang w:val="en-US" w:eastAsia="de-DE"/>
        </w:rPr>
        <w:t>and averting damage.</w:t>
      </w:r>
    </w:p>
    <w:p w14:paraId="4EBC8F07" w14:textId="58D66439" w:rsidR="005D2373" w:rsidRPr="005D2373" w:rsidRDefault="005D2373" w:rsidP="005D2373">
      <w:pPr>
        <w:pStyle w:val="berschrift1"/>
        <w:numPr>
          <w:ilvl w:val="0"/>
          <w:numId w:val="9"/>
        </w:numPr>
        <w:jc w:val="both"/>
        <w:rPr>
          <w:rFonts w:asciiTheme="minorHAnsi" w:hAnsiTheme="minorHAnsi" w:cstheme="minorHAnsi"/>
          <w:color w:val="1F497D" w:themeColor="text2"/>
          <w:szCs w:val="24"/>
        </w:rPr>
      </w:pPr>
      <w:proofErr w:type="spellStart"/>
      <w:r w:rsidRPr="005D2373">
        <w:rPr>
          <w:rFonts w:asciiTheme="minorHAnsi" w:hAnsiTheme="minorHAnsi" w:cstheme="minorHAnsi"/>
          <w:color w:val="1F497D" w:themeColor="text2"/>
          <w:szCs w:val="24"/>
        </w:rPr>
        <w:t>S</w:t>
      </w:r>
      <w:r>
        <w:rPr>
          <w:rFonts w:asciiTheme="minorHAnsi" w:hAnsiTheme="minorHAnsi" w:cstheme="minorHAnsi"/>
          <w:color w:val="1F497D" w:themeColor="text2"/>
          <w:szCs w:val="24"/>
        </w:rPr>
        <w:t>cope</w:t>
      </w:r>
      <w:proofErr w:type="spellEnd"/>
    </w:p>
    <w:p w14:paraId="32C7EBD1" w14:textId="77777777" w:rsidR="005D2373" w:rsidRPr="005D2373" w:rsidRDefault="005D2373" w:rsidP="005D2373">
      <w:pPr>
        <w:pStyle w:val="Listenabsatz"/>
        <w:numPr>
          <w:ilvl w:val="0"/>
          <w:numId w:val="5"/>
        </w:numPr>
        <w:spacing w:after="160" w:line="259" w:lineRule="auto"/>
        <w:jc w:val="both"/>
        <w:rPr>
          <w:rFonts w:asciiTheme="minorHAnsi" w:hAnsiTheme="minorHAnsi" w:cstheme="minorHAnsi"/>
          <w:sz w:val="24"/>
          <w:szCs w:val="24"/>
          <w:lang w:val="en-US"/>
        </w:rPr>
      </w:pPr>
      <w:r w:rsidRPr="005D2373">
        <w:rPr>
          <w:rFonts w:asciiTheme="minorHAnsi" w:hAnsiTheme="minorHAnsi" w:cstheme="minorHAnsi"/>
          <w:sz w:val="24"/>
          <w:szCs w:val="24"/>
          <w:lang w:val="en-US"/>
        </w:rPr>
        <w:t>This policy describes the procedure for reporting confirmed or suspected malpractice or misconduct.</w:t>
      </w:r>
    </w:p>
    <w:p w14:paraId="3AAE7676" w14:textId="77777777" w:rsidR="005D2373" w:rsidRPr="005D2373" w:rsidRDefault="005D2373" w:rsidP="005D2373">
      <w:pPr>
        <w:pStyle w:val="Listenabsatz"/>
        <w:numPr>
          <w:ilvl w:val="0"/>
          <w:numId w:val="5"/>
        </w:numPr>
        <w:spacing w:after="160" w:line="259" w:lineRule="auto"/>
        <w:jc w:val="both"/>
        <w:rPr>
          <w:rFonts w:asciiTheme="minorHAnsi" w:hAnsiTheme="minorHAnsi" w:cstheme="minorHAnsi"/>
          <w:sz w:val="24"/>
          <w:szCs w:val="24"/>
          <w:lang w:val="en-US"/>
        </w:rPr>
      </w:pPr>
      <w:r w:rsidRPr="005D2373">
        <w:rPr>
          <w:rFonts w:asciiTheme="minorHAnsi" w:hAnsiTheme="minorHAnsi" w:cstheme="minorHAnsi"/>
          <w:sz w:val="24"/>
          <w:szCs w:val="24"/>
          <w:lang w:val="en-US"/>
        </w:rPr>
        <w:t xml:space="preserve">It applies to all employees (including temporary workers), customers, </w:t>
      </w:r>
      <w:proofErr w:type="gramStart"/>
      <w:r w:rsidRPr="005D2373">
        <w:rPr>
          <w:rFonts w:asciiTheme="minorHAnsi" w:hAnsiTheme="minorHAnsi" w:cstheme="minorHAnsi"/>
          <w:sz w:val="24"/>
          <w:szCs w:val="24"/>
          <w:lang w:val="en-US"/>
        </w:rPr>
        <w:t>suppliers</w:t>
      </w:r>
      <w:proofErr w:type="gramEnd"/>
      <w:r w:rsidRPr="005D2373">
        <w:rPr>
          <w:rFonts w:asciiTheme="minorHAnsi" w:hAnsiTheme="minorHAnsi" w:cstheme="minorHAnsi"/>
          <w:sz w:val="24"/>
          <w:szCs w:val="24"/>
          <w:lang w:val="en-US"/>
        </w:rPr>
        <w:t xml:space="preserve"> and anyone with an interest in the well-being of the Company.</w:t>
      </w:r>
    </w:p>
    <w:p w14:paraId="520355EC" w14:textId="1C7126E9" w:rsidR="005D2373" w:rsidRPr="005D2373" w:rsidRDefault="005D2373" w:rsidP="005D2373">
      <w:pPr>
        <w:pStyle w:val="berschrift1"/>
        <w:numPr>
          <w:ilvl w:val="0"/>
          <w:numId w:val="9"/>
        </w:numPr>
        <w:jc w:val="both"/>
        <w:rPr>
          <w:rFonts w:asciiTheme="minorHAnsi" w:hAnsiTheme="minorHAnsi" w:cstheme="minorHAnsi"/>
          <w:color w:val="1F497D" w:themeColor="text2"/>
          <w:szCs w:val="24"/>
          <w:lang w:val="en-US"/>
        </w:rPr>
      </w:pPr>
      <w:r>
        <w:rPr>
          <w:rFonts w:asciiTheme="minorHAnsi" w:hAnsiTheme="minorHAnsi" w:cstheme="minorHAnsi"/>
          <w:color w:val="1F497D" w:themeColor="text2"/>
          <w:szCs w:val="24"/>
          <w:lang w:val="en-US"/>
        </w:rPr>
        <w:t>Knowledge or reasonable suspicion of an abuse</w:t>
      </w:r>
    </w:p>
    <w:p w14:paraId="65041C65" w14:textId="77777777" w:rsidR="005D2373" w:rsidRPr="005D2373" w:rsidRDefault="005D2373" w:rsidP="005D2373">
      <w:pPr>
        <w:pStyle w:val="Listenabsatz"/>
        <w:numPr>
          <w:ilvl w:val="1"/>
          <w:numId w:val="6"/>
        </w:numPr>
        <w:spacing w:after="160" w:line="259" w:lineRule="auto"/>
        <w:jc w:val="both"/>
        <w:rPr>
          <w:rFonts w:asciiTheme="minorHAnsi" w:hAnsiTheme="minorHAnsi" w:cstheme="minorHAnsi"/>
          <w:sz w:val="24"/>
          <w:szCs w:val="24"/>
          <w:lang w:val="en-US"/>
        </w:rPr>
      </w:pPr>
      <w:bookmarkStart w:id="0" w:name="_Toc122104616"/>
      <w:r w:rsidRPr="005D2373">
        <w:rPr>
          <w:rFonts w:asciiTheme="minorHAnsi" w:hAnsiTheme="minorHAnsi" w:cstheme="minorHAnsi"/>
          <w:sz w:val="24"/>
          <w:szCs w:val="24"/>
          <w:lang w:val="en-US"/>
        </w:rPr>
        <w:t xml:space="preserve">We encourage anyone who has knowledge or reasonable suspicion of material misconduct (violation of law or unethical conduct contrary to our Code of Conduct) to make a report. </w:t>
      </w:r>
    </w:p>
    <w:p w14:paraId="69C22A7A" w14:textId="0844B4CF" w:rsidR="005D2373" w:rsidRPr="005D2373" w:rsidRDefault="005D2373" w:rsidP="005D2373">
      <w:pPr>
        <w:pStyle w:val="Listenabsatz"/>
        <w:numPr>
          <w:ilvl w:val="1"/>
          <w:numId w:val="6"/>
        </w:numPr>
        <w:spacing w:after="160" w:line="259" w:lineRule="auto"/>
        <w:jc w:val="both"/>
        <w:rPr>
          <w:rFonts w:asciiTheme="minorHAnsi" w:hAnsiTheme="minorHAnsi" w:cstheme="minorHAnsi"/>
          <w:sz w:val="24"/>
          <w:szCs w:val="24"/>
          <w:lang w:val="en-US"/>
        </w:rPr>
      </w:pPr>
      <w:r w:rsidRPr="005D2373">
        <w:rPr>
          <w:rFonts w:asciiTheme="minorHAnsi" w:hAnsiTheme="minorHAnsi" w:cstheme="minorHAnsi"/>
          <w:sz w:val="24"/>
          <w:szCs w:val="24"/>
          <w:lang w:val="en-US"/>
        </w:rPr>
        <w:t>We encourage</w:t>
      </w:r>
      <w:r w:rsidR="00BD2736">
        <w:rPr>
          <w:rFonts w:asciiTheme="minorHAnsi" w:hAnsiTheme="minorHAnsi" w:cstheme="minorHAnsi"/>
          <w:sz w:val="24"/>
          <w:szCs w:val="24"/>
          <w:lang w:val="en-US"/>
        </w:rPr>
        <w:t xml:space="preserve"> every employee </w:t>
      </w:r>
      <w:r w:rsidRPr="005D2373">
        <w:rPr>
          <w:rFonts w:asciiTheme="minorHAnsi" w:hAnsiTheme="minorHAnsi" w:cstheme="minorHAnsi"/>
          <w:sz w:val="24"/>
          <w:szCs w:val="24"/>
          <w:lang w:val="en-US"/>
        </w:rPr>
        <w:t>to report such matters through the known and established reporting channels. These are (by way of example)</w:t>
      </w:r>
    </w:p>
    <w:p w14:paraId="58E477B7" w14:textId="77777777" w:rsidR="005D2373" w:rsidRPr="005D2373" w:rsidRDefault="005D2373" w:rsidP="005D2373">
      <w:pPr>
        <w:pStyle w:val="Listenabsatz"/>
        <w:numPr>
          <w:ilvl w:val="2"/>
          <w:numId w:val="6"/>
        </w:numPr>
        <w:spacing w:after="160" w:line="259" w:lineRule="auto"/>
        <w:jc w:val="both"/>
        <w:rPr>
          <w:rFonts w:asciiTheme="minorHAnsi" w:hAnsiTheme="minorHAnsi" w:cstheme="minorHAnsi"/>
          <w:sz w:val="24"/>
          <w:szCs w:val="24"/>
        </w:rPr>
      </w:pPr>
      <w:r w:rsidRPr="005D2373">
        <w:rPr>
          <w:rFonts w:asciiTheme="minorHAnsi" w:hAnsiTheme="minorHAnsi" w:cstheme="minorHAnsi"/>
          <w:sz w:val="24"/>
          <w:szCs w:val="24"/>
          <w:lang w:val="en-US"/>
        </w:rPr>
        <w:t xml:space="preserve"> </w:t>
      </w:r>
      <w:proofErr w:type="spellStart"/>
      <w:r w:rsidRPr="005D2373">
        <w:rPr>
          <w:rFonts w:asciiTheme="minorHAnsi" w:hAnsiTheme="minorHAnsi" w:cstheme="minorHAnsi"/>
          <w:sz w:val="24"/>
          <w:szCs w:val="24"/>
        </w:rPr>
        <w:t>Confidential</w:t>
      </w:r>
      <w:proofErr w:type="spellEnd"/>
      <w:r w:rsidRPr="005D2373">
        <w:rPr>
          <w:rFonts w:asciiTheme="minorHAnsi" w:hAnsiTheme="minorHAnsi" w:cstheme="minorHAnsi"/>
          <w:sz w:val="24"/>
          <w:szCs w:val="24"/>
        </w:rPr>
        <w:t xml:space="preserve"> </w:t>
      </w:r>
      <w:proofErr w:type="spellStart"/>
      <w:r w:rsidRPr="005D2373">
        <w:rPr>
          <w:rFonts w:asciiTheme="minorHAnsi" w:hAnsiTheme="minorHAnsi" w:cstheme="minorHAnsi"/>
          <w:sz w:val="24"/>
          <w:szCs w:val="24"/>
        </w:rPr>
        <w:t>representative</w:t>
      </w:r>
      <w:proofErr w:type="spellEnd"/>
    </w:p>
    <w:p w14:paraId="4FD188D0" w14:textId="77777777" w:rsidR="005D2373" w:rsidRPr="005D2373" w:rsidRDefault="005D2373" w:rsidP="005D2373">
      <w:pPr>
        <w:pStyle w:val="Listenabsatz"/>
        <w:numPr>
          <w:ilvl w:val="2"/>
          <w:numId w:val="6"/>
        </w:numPr>
        <w:spacing w:after="160" w:line="259" w:lineRule="auto"/>
        <w:jc w:val="both"/>
        <w:rPr>
          <w:rFonts w:asciiTheme="minorHAnsi" w:hAnsiTheme="minorHAnsi" w:cstheme="minorHAnsi"/>
          <w:sz w:val="24"/>
          <w:szCs w:val="24"/>
        </w:rPr>
      </w:pPr>
      <w:r w:rsidRPr="005D2373">
        <w:rPr>
          <w:rFonts w:asciiTheme="minorHAnsi" w:hAnsiTheme="minorHAnsi" w:cstheme="minorHAnsi"/>
          <w:sz w:val="24"/>
          <w:szCs w:val="24"/>
        </w:rPr>
        <w:t xml:space="preserve">Human Resources </w:t>
      </w:r>
    </w:p>
    <w:p w14:paraId="347A6B88" w14:textId="77777777" w:rsidR="005D2373" w:rsidRPr="005D2373" w:rsidRDefault="005D2373" w:rsidP="005D2373">
      <w:pPr>
        <w:pStyle w:val="Listenabsatz"/>
        <w:numPr>
          <w:ilvl w:val="2"/>
          <w:numId w:val="6"/>
        </w:numPr>
        <w:spacing w:after="160" w:line="259" w:lineRule="auto"/>
        <w:jc w:val="both"/>
        <w:rPr>
          <w:rFonts w:asciiTheme="minorHAnsi" w:hAnsiTheme="minorHAnsi" w:cstheme="minorHAnsi"/>
          <w:sz w:val="24"/>
          <w:szCs w:val="24"/>
        </w:rPr>
      </w:pPr>
      <w:r w:rsidRPr="005D2373">
        <w:rPr>
          <w:rFonts w:asciiTheme="minorHAnsi" w:hAnsiTheme="minorHAnsi" w:cstheme="minorHAnsi"/>
          <w:sz w:val="24"/>
          <w:szCs w:val="24"/>
        </w:rPr>
        <w:t xml:space="preserve">Works Council </w:t>
      </w:r>
    </w:p>
    <w:p w14:paraId="577BFD52" w14:textId="77777777" w:rsidR="005D2373" w:rsidRPr="005D2373" w:rsidRDefault="005D2373" w:rsidP="005D2373">
      <w:pPr>
        <w:pStyle w:val="Listenabsatz"/>
        <w:numPr>
          <w:ilvl w:val="2"/>
          <w:numId w:val="6"/>
        </w:numPr>
        <w:spacing w:after="160" w:line="259" w:lineRule="auto"/>
        <w:jc w:val="both"/>
        <w:rPr>
          <w:rFonts w:asciiTheme="minorHAnsi" w:hAnsiTheme="minorHAnsi" w:cstheme="minorHAnsi"/>
          <w:sz w:val="24"/>
          <w:szCs w:val="24"/>
        </w:rPr>
      </w:pPr>
      <w:r w:rsidRPr="005D2373">
        <w:rPr>
          <w:rFonts w:asciiTheme="minorHAnsi" w:hAnsiTheme="minorHAnsi" w:cstheme="minorHAnsi"/>
          <w:sz w:val="24"/>
          <w:szCs w:val="24"/>
        </w:rPr>
        <w:t xml:space="preserve">Management </w:t>
      </w:r>
    </w:p>
    <w:p w14:paraId="4AB2267A" w14:textId="77777777" w:rsidR="005D2373" w:rsidRPr="005D2373" w:rsidRDefault="005D2373" w:rsidP="005D2373">
      <w:pPr>
        <w:pStyle w:val="Listenabsatz"/>
        <w:numPr>
          <w:ilvl w:val="2"/>
          <w:numId w:val="6"/>
        </w:numPr>
        <w:spacing w:after="160" w:line="259" w:lineRule="auto"/>
        <w:jc w:val="both"/>
        <w:rPr>
          <w:rFonts w:asciiTheme="minorHAnsi" w:hAnsiTheme="minorHAnsi" w:cstheme="minorHAnsi"/>
          <w:sz w:val="24"/>
          <w:szCs w:val="24"/>
          <w:lang w:val="en-US"/>
        </w:rPr>
      </w:pPr>
      <w:r w:rsidRPr="005D2373">
        <w:rPr>
          <w:rFonts w:asciiTheme="minorHAnsi" w:hAnsiTheme="minorHAnsi" w:cstheme="minorHAnsi"/>
          <w:sz w:val="24"/>
          <w:szCs w:val="24"/>
          <w:lang w:val="en-US"/>
        </w:rPr>
        <w:t>Internal suggestion and reporting system</w:t>
      </w:r>
    </w:p>
    <w:p w14:paraId="2F7B018B" w14:textId="77777777" w:rsidR="005D2373" w:rsidRPr="005D2373" w:rsidRDefault="005D2373" w:rsidP="005D2373">
      <w:pPr>
        <w:pStyle w:val="Listenabsatz"/>
        <w:numPr>
          <w:ilvl w:val="2"/>
          <w:numId w:val="6"/>
        </w:numPr>
        <w:spacing w:after="160" w:line="259" w:lineRule="auto"/>
        <w:jc w:val="both"/>
        <w:rPr>
          <w:rFonts w:asciiTheme="minorHAnsi" w:hAnsiTheme="minorHAnsi" w:cstheme="minorHAnsi"/>
          <w:sz w:val="24"/>
          <w:szCs w:val="24"/>
        </w:rPr>
      </w:pPr>
      <w:r w:rsidRPr="005D2373">
        <w:rPr>
          <w:rFonts w:asciiTheme="minorHAnsi" w:hAnsiTheme="minorHAnsi" w:cstheme="minorHAnsi"/>
          <w:sz w:val="24"/>
          <w:szCs w:val="24"/>
        </w:rPr>
        <w:t xml:space="preserve">Compliance </w:t>
      </w:r>
      <w:proofErr w:type="spellStart"/>
      <w:r w:rsidRPr="005D2373">
        <w:rPr>
          <w:rFonts w:asciiTheme="minorHAnsi" w:hAnsiTheme="minorHAnsi" w:cstheme="minorHAnsi"/>
          <w:sz w:val="24"/>
          <w:szCs w:val="24"/>
        </w:rPr>
        <w:t>department</w:t>
      </w:r>
      <w:proofErr w:type="spellEnd"/>
    </w:p>
    <w:p w14:paraId="1CF70891" w14:textId="77777777" w:rsidR="005D2373" w:rsidRPr="005D2373" w:rsidRDefault="005D2373" w:rsidP="005D2373">
      <w:pPr>
        <w:pStyle w:val="Listenabsatz"/>
        <w:numPr>
          <w:ilvl w:val="1"/>
          <w:numId w:val="6"/>
        </w:numPr>
        <w:spacing w:after="160" w:line="259" w:lineRule="auto"/>
        <w:jc w:val="both"/>
        <w:rPr>
          <w:rFonts w:asciiTheme="minorHAnsi" w:hAnsiTheme="minorHAnsi" w:cstheme="minorHAnsi"/>
          <w:sz w:val="24"/>
          <w:szCs w:val="24"/>
          <w:lang w:val="en-US"/>
        </w:rPr>
      </w:pPr>
      <w:r w:rsidRPr="005D2373">
        <w:rPr>
          <w:rFonts w:asciiTheme="minorHAnsi" w:hAnsiTheme="minorHAnsi" w:cstheme="minorHAnsi"/>
          <w:sz w:val="24"/>
          <w:szCs w:val="24"/>
          <w:lang w:val="en-US"/>
        </w:rPr>
        <w:t xml:space="preserve">If all these reporting channels are not suitable for your report, the whistleblower system with legal expertise of </w:t>
      </w:r>
      <w:proofErr w:type="spellStart"/>
      <w:r w:rsidRPr="005D2373">
        <w:rPr>
          <w:rFonts w:asciiTheme="minorHAnsi" w:hAnsiTheme="minorHAnsi" w:cstheme="minorHAnsi"/>
          <w:sz w:val="24"/>
          <w:szCs w:val="24"/>
          <w:lang w:val="en-US"/>
        </w:rPr>
        <w:t>Ratisbona</w:t>
      </w:r>
      <w:proofErr w:type="spellEnd"/>
      <w:r w:rsidRPr="005D2373">
        <w:rPr>
          <w:rFonts w:asciiTheme="minorHAnsi" w:hAnsiTheme="minorHAnsi" w:cstheme="minorHAnsi"/>
          <w:sz w:val="24"/>
          <w:szCs w:val="24"/>
          <w:lang w:val="en-US"/>
        </w:rPr>
        <w:t xml:space="preserve"> Compliance is available to you as a reporting channel. The whistleblower system of </w:t>
      </w:r>
      <w:proofErr w:type="spellStart"/>
      <w:r w:rsidRPr="005D2373">
        <w:rPr>
          <w:rFonts w:asciiTheme="minorHAnsi" w:hAnsiTheme="minorHAnsi" w:cstheme="minorHAnsi"/>
          <w:sz w:val="24"/>
          <w:szCs w:val="24"/>
          <w:lang w:val="en-US"/>
        </w:rPr>
        <w:t>Ratisbona</w:t>
      </w:r>
      <w:proofErr w:type="spellEnd"/>
      <w:r w:rsidRPr="005D2373">
        <w:rPr>
          <w:rFonts w:asciiTheme="minorHAnsi" w:hAnsiTheme="minorHAnsi" w:cstheme="minorHAnsi"/>
          <w:sz w:val="24"/>
          <w:szCs w:val="24"/>
          <w:lang w:val="en-US"/>
        </w:rPr>
        <w:t xml:space="preserve"> Compliance is operated by an independent third party. </w:t>
      </w:r>
    </w:p>
    <w:p w14:paraId="5AAE268B" w14:textId="61D90730" w:rsidR="005D2373" w:rsidRPr="005D2373" w:rsidRDefault="005D2373" w:rsidP="005D2373">
      <w:pPr>
        <w:pStyle w:val="Listenabsatz"/>
        <w:numPr>
          <w:ilvl w:val="1"/>
          <w:numId w:val="6"/>
        </w:numPr>
        <w:spacing w:after="160" w:line="259" w:lineRule="auto"/>
        <w:jc w:val="both"/>
        <w:rPr>
          <w:rFonts w:asciiTheme="minorHAnsi" w:hAnsiTheme="minorHAnsi" w:cstheme="minorHAnsi"/>
          <w:sz w:val="24"/>
          <w:szCs w:val="24"/>
          <w:lang w:val="en-US"/>
        </w:rPr>
      </w:pPr>
      <w:r w:rsidRPr="005D2373">
        <w:rPr>
          <w:rFonts w:asciiTheme="minorHAnsi" w:hAnsiTheme="minorHAnsi" w:cstheme="minorHAnsi"/>
          <w:sz w:val="24"/>
          <w:szCs w:val="24"/>
          <w:lang w:val="en-US"/>
        </w:rPr>
        <w:t xml:space="preserve">Through the whistleblower system with legal expertise of </w:t>
      </w:r>
      <w:proofErr w:type="spellStart"/>
      <w:r w:rsidRPr="005D2373">
        <w:rPr>
          <w:rFonts w:asciiTheme="minorHAnsi" w:hAnsiTheme="minorHAnsi" w:cstheme="minorHAnsi"/>
          <w:sz w:val="24"/>
          <w:szCs w:val="24"/>
          <w:lang w:val="en-US"/>
        </w:rPr>
        <w:t>Ratisbona</w:t>
      </w:r>
      <w:proofErr w:type="spellEnd"/>
      <w:r w:rsidRPr="005D2373">
        <w:rPr>
          <w:rFonts w:asciiTheme="minorHAnsi" w:hAnsiTheme="minorHAnsi" w:cstheme="minorHAnsi"/>
          <w:sz w:val="24"/>
          <w:szCs w:val="24"/>
          <w:lang w:val="en-US"/>
        </w:rPr>
        <w:t xml:space="preserve"> Compliance, reports are made directly to </w:t>
      </w:r>
      <w:proofErr w:type="spellStart"/>
      <w:r w:rsidRPr="005D2373">
        <w:rPr>
          <w:rFonts w:asciiTheme="minorHAnsi" w:hAnsiTheme="minorHAnsi" w:cstheme="minorHAnsi"/>
          <w:sz w:val="24"/>
          <w:szCs w:val="24"/>
          <w:lang w:val="en-US"/>
        </w:rPr>
        <w:t>Ratisbona</w:t>
      </w:r>
      <w:proofErr w:type="spellEnd"/>
      <w:r w:rsidRPr="005D2373">
        <w:rPr>
          <w:rFonts w:asciiTheme="minorHAnsi" w:hAnsiTheme="minorHAnsi" w:cstheme="minorHAnsi"/>
          <w:sz w:val="24"/>
          <w:szCs w:val="24"/>
          <w:lang w:val="en-US"/>
        </w:rPr>
        <w:t xml:space="preserve"> Compliance. Reports can be made digitally via the </w:t>
      </w:r>
      <w:proofErr w:type="spellStart"/>
      <w:r w:rsidRPr="005D2373">
        <w:rPr>
          <w:rFonts w:asciiTheme="minorHAnsi" w:hAnsiTheme="minorHAnsi" w:cstheme="minorHAnsi"/>
          <w:sz w:val="24"/>
          <w:szCs w:val="24"/>
          <w:lang w:val="en-US"/>
        </w:rPr>
        <w:t>Ratisbona</w:t>
      </w:r>
      <w:proofErr w:type="spellEnd"/>
      <w:r w:rsidRPr="005D2373">
        <w:rPr>
          <w:rFonts w:asciiTheme="minorHAnsi" w:hAnsiTheme="minorHAnsi" w:cstheme="minorHAnsi"/>
          <w:sz w:val="24"/>
          <w:szCs w:val="24"/>
          <w:lang w:val="en-US"/>
        </w:rPr>
        <w:t xml:space="preserve"> Compliance reporting platform, by telephone or in </w:t>
      </w:r>
      <w:bookmarkEnd w:id="0"/>
    </w:p>
    <w:p w14:paraId="0BB37818" w14:textId="40C7E3CB" w:rsidR="005D2373" w:rsidRPr="005D2373" w:rsidRDefault="005D2373" w:rsidP="00445E7E">
      <w:pPr>
        <w:pStyle w:val="berschrift1"/>
        <w:numPr>
          <w:ilvl w:val="0"/>
          <w:numId w:val="9"/>
        </w:numPr>
        <w:jc w:val="both"/>
        <w:rPr>
          <w:rFonts w:asciiTheme="minorHAnsi" w:hAnsiTheme="minorHAnsi" w:cstheme="minorHAnsi"/>
          <w:color w:val="1F497D" w:themeColor="text2"/>
          <w:szCs w:val="24"/>
        </w:rPr>
      </w:pPr>
      <w:r w:rsidRPr="005D2373">
        <w:rPr>
          <w:rFonts w:asciiTheme="minorHAnsi" w:hAnsiTheme="minorHAnsi" w:cstheme="minorHAnsi"/>
          <w:color w:val="1F497D" w:themeColor="text2"/>
          <w:szCs w:val="24"/>
        </w:rPr>
        <w:lastRenderedPageBreak/>
        <w:t xml:space="preserve">Intentional </w:t>
      </w:r>
      <w:proofErr w:type="spellStart"/>
      <w:r w:rsidRPr="005D2373">
        <w:rPr>
          <w:rFonts w:asciiTheme="minorHAnsi" w:hAnsiTheme="minorHAnsi" w:cstheme="minorHAnsi"/>
          <w:color w:val="1F497D" w:themeColor="text2"/>
          <w:szCs w:val="24"/>
        </w:rPr>
        <w:t>Misreporting</w:t>
      </w:r>
      <w:proofErr w:type="spellEnd"/>
    </w:p>
    <w:p w14:paraId="7F12E6BD" w14:textId="77777777" w:rsidR="005D2373" w:rsidRPr="005D2373" w:rsidRDefault="005D2373" w:rsidP="00445E7E">
      <w:pPr>
        <w:shd w:val="clear" w:color="auto" w:fill="FFFFFF"/>
        <w:spacing w:after="120" w:line="240" w:lineRule="auto"/>
        <w:ind w:left="360"/>
        <w:rPr>
          <w:rFonts w:eastAsia="Times New Roman" w:cstheme="minorHAnsi"/>
          <w:color w:val="000000" w:themeColor="text1"/>
          <w:sz w:val="24"/>
          <w:szCs w:val="24"/>
          <w:lang w:val="en-US" w:eastAsia="de-DE"/>
        </w:rPr>
      </w:pPr>
      <w:r w:rsidRPr="005D2373">
        <w:rPr>
          <w:rFonts w:eastAsia="Times New Roman" w:cstheme="minorHAnsi"/>
          <w:color w:val="000000" w:themeColor="text1"/>
          <w:sz w:val="24"/>
          <w:szCs w:val="24"/>
          <w:lang w:val="en-US" w:eastAsia="de-DE"/>
        </w:rPr>
        <w:t>Intentional misreporting will be considered a violation of the Code of Conduct and will be treated accordingly. It may lead to disciplinary action and/or criminal prosecution.</w:t>
      </w:r>
    </w:p>
    <w:p w14:paraId="132ADF71" w14:textId="5922435C" w:rsidR="005D2373" w:rsidRPr="005D2373" w:rsidRDefault="005D2373" w:rsidP="00445E7E">
      <w:pPr>
        <w:pStyle w:val="berschrift1"/>
        <w:numPr>
          <w:ilvl w:val="0"/>
          <w:numId w:val="9"/>
        </w:numPr>
        <w:jc w:val="both"/>
        <w:rPr>
          <w:rFonts w:asciiTheme="minorHAnsi" w:hAnsiTheme="minorHAnsi" w:cstheme="minorHAnsi"/>
          <w:color w:val="1F497D" w:themeColor="text2"/>
          <w:szCs w:val="24"/>
        </w:rPr>
      </w:pPr>
      <w:proofErr w:type="spellStart"/>
      <w:r w:rsidRPr="005D2373">
        <w:rPr>
          <w:rFonts w:asciiTheme="minorHAnsi" w:hAnsiTheme="minorHAnsi" w:cstheme="minorHAnsi"/>
          <w:color w:val="1F497D" w:themeColor="text2"/>
          <w:szCs w:val="24"/>
        </w:rPr>
        <w:t>Assignment</w:t>
      </w:r>
      <w:proofErr w:type="spellEnd"/>
      <w:r w:rsidRPr="005D2373">
        <w:rPr>
          <w:rFonts w:asciiTheme="minorHAnsi" w:hAnsiTheme="minorHAnsi" w:cstheme="minorHAnsi"/>
          <w:color w:val="1F497D" w:themeColor="text2"/>
          <w:szCs w:val="24"/>
        </w:rPr>
        <w:t xml:space="preserve"> </w:t>
      </w:r>
      <w:proofErr w:type="spellStart"/>
      <w:r w:rsidRPr="005D2373">
        <w:rPr>
          <w:rFonts w:asciiTheme="minorHAnsi" w:hAnsiTheme="minorHAnsi" w:cstheme="minorHAnsi"/>
          <w:color w:val="1F497D" w:themeColor="text2"/>
          <w:szCs w:val="24"/>
        </w:rPr>
        <w:t>of</w:t>
      </w:r>
      <w:proofErr w:type="spellEnd"/>
      <w:r w:rsidRPr="005D2373">
        <w:rPr>
          <w:rFonts w:asciiTheme="minorHAnsi" w:hAnsiTheme="minorHAnsi" w:cstheme="minorHAnsi"/>
          <w:color w:val="1F497D" w:themeColor="text2"/>
          <w:szCs w:val="24"/>
        </w:rPr>
        <w:t xml:space="preserve"> </w:t>
      </w:r>
      <w:proofErr w:type="spellStart"/>
      <w:r w:rsidRPr="005D2373">
        <w:rPr>
          <w:rFonts w:asciiTheme="minorHAnsi" w:hAnsiTheme="minorHAnsi" w:cstheme="minorHAnsi"/>
          <w:color w:val="1F497D" w:themeColor="text2"/>
          <w:szCs w:val="24"/>
        </w:rPr>
        <w:t>responsibilities</w:t>
      </w:r>
      <w:proofErr w:type="spellEnd"/>
    </w:p>
    <w:p w14:paraId="6ECAB269" w14:textId="77777777" w:rsidR="005D2373" w:rsidRPr="005D2373" w:rsidRDefault="005D2373" w:rsidP="005D2373">
      <w:pPr>
        <w:pStyle w:val="Listenabsatz"/>
        <w:numPr>
          <w:ilvl w:val="1"/>
          <w:numId w:val="10"/>
        </w:numPr>
        <w:spacing w:after="160" w:line="259" w:lineRule="auto"/>
        <w:jc w:val="both"/>
        <w:rPr>
          <w:rFonts w:asciiTheme="minorHAnsi" w:hAnsiTheme="minorHAnsi" w:cstheme="minorHAnsi"/>
          <w:sz w:val="24"/>
          <w:szCs w:val="24"/>
          <w:lang w:val="en-US"/>
        </w:rPr>
      </w:pPr>
      <w:r w:rsidRPr="005D2373">
        <w:rPr>
          <w:rFonts w:asciiTheme="minorHAnsi" w:hAnsiTheme="minorHAnsi" w:cstheme="minorHAnsi"/>
          <w:sz w:val="24"/>
          <w:szCs w:val="24"/>
          <w:lang w:val="en-US"/>
        </w:rPr>
        <w:t xml:space="preserve">Through the whistleblower system of </w:t>
      </w:r>
      <w:proofErr w:type="spellStart"/>
      <w:r w:rsidRPr="005D2373">
        <w:rPr>
          <w:rFonts w:asciiTheme="minorHAnsi" w:hAnsiTheme="minorHAnsi" w:cstheme="minorHAnsi"/>
          <w:sz w:val="24"/>
          <w:szCs w:val="24"/>
          <w:lang w:val="en-US"/>
        </w:rPr>
        <w:t>Ratisbona</w:t>
      </w:r>
      <w:proofErr w:type="spellEnd"/>
      <w:r w:rsidRPr="005D2373">
        <w:rPr>
          <w:rFonts w:asciiTheme="minorHAnsi" w:hAnsiTheme="minorHAnsi" w:cstheme="minorHAnsi"/>
          <w:sz w:val="24"/>
          <w:szCs w:val="24"/>
          <w:lang w:val="en-US"/>
        </w:rPr>
        <w:t xml:space="preserve"> Compliance, anonymous communication with the whistleblower is possible and ensured if required. Upon receipt of a report of alleged misconduct or fraudulent behavior, the facts of the case are subjected to an initial review based on the information contained therein. </w:t>
      </w:r>
    </w:p>
    <w:p w14:paraId="712B6778" w14:textId="77777777" w:rsidR="005D2373" w:rsidRPr="005D2373" w:rsidRDefault="005D2373" w:rsidP="005D2373">
      <w:pPr>
        <w:pStyle w:val="Listenabsatz"/>
        <w:numPr>
          <w:ilvl w:val="1"/>
          <w:numId w:val="10"/>
        </w:numPr>
        <w:spacing w:after="160" w:line="259" w:lineRule="auto"/>
        <w:jc w:val="both"/>
        <w:rPr>
          <w:rFonts w:asciiTheme="minorHAnsi" w:hAnsiTheme="minorHAnsi" w:cstheme="minorHAnsi"/>
          <w:sz w:val="24"/>
          <w:szCs w:val="24"/>
          <w:lang w:val="en-US"/>
        </w:rPr>
      </w:pPr>
      <w:proofErr w:type="spellStart"/>
      <w:r w:rsidRPr="005D2373">
        <w:rPr>
          <w:rFonts w:asciiTheme="minorHAnsi" w:hAnsiTheme="minorHAnsi" w:cstheme="minorHAnsi"/>
          <w:sz w:val="24"/>
          <w:szCs w:val="24"/>
          <w:lang w:val="en-US"/>
        </w:rPr>
        <w:t>Ratisbona</w:t>
      </w:r>
      <w:proofErr w:type="spellEnd"/>
      <w:r w:rsidRPr="005D2373">
        <w:rPr>
          <w:rFonts w:asciiTheme="minorHAnsi" w:hAnsiTheme="minorHAnsi" w:cstheme="minorHAnsi"/>
          <w:sz w:val="24"/>
          <w:szCs w:val="24"/>
          <w:lang w:val="en-US"/>
        </w:rPr>
        <w:t xml:space="preserve"> Compliance shall assume responsibility for the timely review and processing of incoming reports. </w:t>
      </w:r>
    </w:p>
    <w:p w14:paraId="292D5437" w14:textId="77777777" w:rsidR="005D2373" w:rsidRPr="005D2373" w:rsidRDefault="005D2373" w:rsidP="005D2373">
      <w:pPr>
        <w:pStyle w:val="Listenabsatz"/>
        <w:numPr>
          <w:ilvl w:val="1"/>
          <w:numId w:val="10"/>
        </w:numPr>
        <w:spacing w:after="160" w:line="259" w:lineRule="auto"/>
        <w:jc w:val="both"/>
        <w:rPr>
          <w:rFonts w:asciiTheme="minorHAnsi" w:hAnsiTheme="minorHAnsi" w:cstheme="minorHAnsi"/>
          <w:sz w:val="24"/>
          <w:szCs w:val="24"/>
          <w:lang w:val="en-US"/>
        </w:rPr>
      </w:pPr>
      <w:r w:rsidRPr="005D2373">
        <w:rPr>
          <w:rFonts w:asciiTheme="minorHAnsi" w:hAnsiTheme="minorHAnsi" w:cstheme="minorHAnsi"/>
          <w:sz w:val="24"/>
          <w:szCs w:val="24"/>
          <w:lang w:val="en-US"/>
        </w:rPr>
        <w:t xml:space="preserve">Further inquiries may be made to the whistleblower for further assessment of the facts while maintaining anonymity. </w:t>
      </w:r>
    </w:p>
    <w:p w14:paraId="4B0491EE" w14:textId="77777777" w:rsidR="005D2373" w:rsidRPr="005D2373" w:rsidRDefault="005D2373" w:rsidP="005D2373">
      <w:pPr>
        <w:pStyle w:val="Listenabsatz"/>
        <w:numPr>
          <w:ilvl w:val="1"/>
          <w:numId w:val="10"/>
        </w:numPr>
        <w:spacing w:after="160" w:line="259" w:lineRule="auto"/>
        <w:jc w:val="both"/>
        <w:rPr>
          <w:rFonts w:asciiTheme="minorHAnsi" w:hAnsiTheme="minorHAnsi" w:cstheme="minorHAnsi"/>
          <w:sz w:val="24"/>
          <w:szCs w:val="24"/>
          <w:lang w:val="en-US"/>
        </w:rPr>
      </w:pPr>
      <w:r w:rsidRPr="005D2373">
        <w:rPr>
          <w:rFonts w:asciiTheme="minorHAnsi" w:hAnsiTheme="minorHAnsi" w:cstheme="minorHAnsi"/>
          <w:sz w:val="24"/>
          <w:szCs w:val="24"/>
          <w:lang w:val="en-US"/>
        </w:rPr>
        <w:t xml:space="preserve">Based on this initial assessment, the further course of action to deal with the matter is determined. Depending on the seriousness of the allegation, the group of persons affected and the area of law, the report will be passed on to the responsible unit of the relevant shareholding or shareholding group. External experts may be called in for further examination of the misconduct. There may be a duty to report if there is sufficient suspicion of a criminal offense. </w:t>
      </w:r>
      <w:proofErr w:type="spellStart"/>
      <w:r w:rsidRPr="005D2373">
        <w:rPr>
          <w:rFonts w:asciiTheme="minorHAnsi" w:hAnsiTheme="minorHAnsi" w:cstheme="minorHAnsi"/>
          <w:sz w:val="24"/>
          <w:szCs w:val="24"/>
          <w:lang w:val="en-US"/>
        </w:rPr>
        <w:t>Ratisbona</w:t>
      </w:r>
      <w:proofErr w:type="spellEnd"/>
      <w:r w:rsidRPr="005D2373">
        <w:rPr>
          <w:rFonts w:asciiTheme="minorHAnsi" w:hAnsiTheme="minorHAnsi" w:cstheme="minorHAnsi"/>
          <w:sz w:val="24"/>
          <w:szCs w:val="24"/>
          <w:lang w:val="en-US"/>
        </w:rPr>
        <w:t xml:space="preserve"> Compliance shall ensure that all reported cases are investigated and concluded with sufficient documentation. </w:t>
      </w:r>
    </w:p>
    <w:p w14:paraId="095F2A09" w14:textId="63199291" w:rsidR="005D2373" w:rsidRPr="005D2373" w:rsidRDefault="00BD2736" w:rsidP="005D2373">
      <w:pPr>
        <w:pStyle w:val="Listenabsatz"/>
        <w:numPr>
          <w:ilvl w:val="1"/>
          <w:numId w:val="10"/>
        </w:numPr>
        <w:spacing w:after="160" w:line="259" w:lineRule="auto"/>
        <w:jc w:val="both"/>
        <w:rPr>
          <w:rFonts w:asciiTheme="minorHAnsi" w:hAnsiTheme="minorHAnsi" w:cstheme="minorHAnsi"/>
          <w:sz w:val="24"/>
          <w:szCs w:val="24"/>
          <w:lang w:val="en-US"/>
        </w:rPr>
      </w:pPr>
      <w:r>
        <w:rPr>
          <w:rFonts w:asciiTheme="minorHAnsi" w:eastAsia="Times New Roman" w:hAnsiTheme="minorHAnsi" w:cstheme="minorHAnsi"/>
          <w:color w:val="000000" w:themeColor="text1"/>
          <w:sz w:val="24"/>
          <w:szCs w:val="24"/>
          <w:lang w:val="en-US" w:eastAsia="de-DE"/>
        </w:rPr>
        <w:t>Financial.com AG</w:t>
      </w:r>
      <w:r w:rsidRPr="005D2373">
        <w:rPr>
          <w:rFonts w:asciiTheme="minorHAnsi" w:hAnsiTheme="minorHAnsi" w:cstheme="minorHAnsi"/>
          <w:sz w:val="24"/>
          <w:szCs w:val="24"/>
          <w:lang w:val="en-US"/>
        </w:rPr>
        <w:t xml:space="preserve"> </w:t>
      </w:r>
      <w:r w:rsidR="005D2373" w:rsidRPr="005D2373">
        <w:rPr>
          <w:rFonts w:asciiTheme="minorHAnsi" w:hAnsiTheme="minorHAnsi" w:cstheme="minorHAnsi"/>
          <w:sz w:val="24"/>
          <w:szCs w:val="24"/>
          <w:lang w:val="en-US"/>
        </w:rPr>
        <w:t>expects managers and supervisors at all hierarchical levels to take such reports seriously, to treat them in strict confidence and to resolve them promptly with the appropriate guidelines and necessary measures to eliminate the malpractice.</w:t>
      </w:r>
    </w:p>
    <w:p w14:paraId="22DC5531" w14:textId="5C433BAB" w:rsidR="005D2373" w:rsidRPr="005D2373" w:rsidRDefault="005D2373" w:rsidP="00445E7E">
      <w:pPr>
        <w:pStyle w:val="berschrift1"/>
        <w:numPr>
          <w:ilvl w:val="0"/>
          <w:numId w:val="9"/>
        </w:numPr>
        <w:jc w:val="both"/>
        <w:rPr>
          <w:rFonts w:asciiTheme="minorHAnsi" w:hAnsiTheme="minorHAnsi" w:cstheme="minorHAnsi"/>
          <w:color w:val="1F497D" w:themeColor="text2"/>
          <w:szCs w:val="24"/>
          <w:lang w:val="en-US"/>
        </w:rPr>
      </w:pPr>
      <w:r w:rsidRPr="005D2373">
        <w:rPr>
          <w:rFonts w:asciiTheme="minorHAnsi" w:hAnsiTheme="minorHAnsi" w:cstheme="minorHAnsi"/>
          <w:color w:val="1F497D" w:themeColor="text2"/>
          <w:szCs w:val="24"/>
          <w:lang w:val="en-US"/>
        </w:rPr>
        <w:t>No follow-up of a notification</w:t>
      </w:r>
    </w:p>
    <w:p w14:paraId="79BCFBEF" w14:textId="77777777" w:rsidR="005D2373" w:rsidRPr="005D2373" w:rsidRDefault="005D2373" w:rsidP="00445E7E">
      <w:pPr>
        <w:ind w:left="360"/>
        <w:rPr>
          <w:rFonts w:cstheme="minorHAnsi"/>
          <w:sz w:val="24"/>
          <w:szCs w:val="24"/>
          <w:lang w:val="en-US"/>
        </w:rPr>
      </w:pPr>
      <w:proofErr w:type="spellStart"/>
      <w:r w:rsidRPr="005D2373">
        <w:rPr>
          <w:rFonts w:cstheme="minorHAnsi"/>
          <w:sz w:val="24"/>
          <w:szCs w:val="24"/>
          <w:lang w:val="en-US"/>
        </w:rPr>
        <w:t>Ratisbona</w:t>
      </w:r>
      <w:proofErr w:type="spellEnd"/>
      <w:r w:rsidRPr="005D2373">
        <w:rPr>
          <w:rFonts w:cstheme="minorHAnsi"/>
          <w:sz w:val="24"/>
          <w:szCs w:val="24"/>
          <w:lang w:val="en-US"/>
        </w:rPr>
        <w:t xml:space="preserve"> Compliance may conclude that a report will not be followed up, for example, </w:t>
      </w:r>
      <w:proofErr w:type="gramStart"/>
      <w:r w:rsidRPr="005D2373">
        <w:rPr>
          <w:rFonts w:cstheme="minorHAnsi"/>
          <w:sz w:val="24"/>
          <w:szCs w:val="24"/>
          <w:lang w:val="en-US"/>
        </w:rPr>
        <w:t>if</w:t>
      </w:r>
      <w:proofErr w:type="gramEnd"/>
    </w:p>
    <w:p w14:paraId="6219F66F" w14:textId="77777777" w:rsidR="005D2373" w:rsidRPr="005D2373" w:rsidRDefault="005D2373" w:rsidP="005D2373">
      <w:pPr>
        <w:pStyle w:val="Listenabsatz"/>
        <w:numPr>
          <w:ilvl w:val="1"/>
          <w:numId w:val="11"/>
        </w:numPr>
        <w:spacing w:after="160" w:line="259" w:lineRule="auto"/>
        <w:jc w:val="both"/>
        <w:rPr>
          <w:rFonts w:asciiTheme="minorHAnsi" w:hAnsiTheme="minorHAnsi" w:cstheme="minorHAnsi"/>
          <w:sz w:val="24"/>
          <w:szCs w:val="24"/>
          <w:lang w:val="en-US"/>
        </w:rPr>
      </w:pPr>
      <w:r w:rsidRPr="005D2373">
        <w:rPr>
          <w:rFonts w:asciiTheme="minorHAnsi" w:hAnsiTheme="minorHAnsi" w:cstheme="minorHAnsi"/>
          <w:sz w:val="24"/>
          <w:szCs w:val="24"/>
          <w:lang w:val="en-US"/>
        </w:rPr>
        <w:t xml:space="preserve">only insufficient information is available for an adequate investigation and there is also no possibility to obtain further </w:t>
      </w:r>
      <w:proofErr w:type="gramStart"/>
      <w:r w:rsidRPr="005D2373">
        <w:rPr>
          <w:rFonts w:asciiTheme="minorHAnsi" w:hAnsiTheme="minorHAnsi" w:cstheme="minorHAnsi"/>
          <w:sz w:val="24"/>
          <w:szCs w:val="24"/>
          <w:lang w:val="en-US"/>
        </w:rPr>
        <w:t>information</w:t>
      </w:r>
      <w:proofErr w:type="gramEnd"/>
    </w:p>
    <w:p w14:paraId="190FEED9" w14:textId="77777777" w:rsidR="005D2373" w:rsidRPr="005D2373" w:rsidRDefault="005D2373" w:rsidP="005D2373">
      <w:pPr>
        <w:pStyle w:val="Listenabsatz"/>
        <w:numPr>
          <w:ilvl w:val="1"/>
          <w:numId w:val="11"/>
        </w:numPr>
        <w:spacing w:after="160" w:line="259" w:lineRule="auto"/>
        <w:jc w:val="both"/>
        <w:rPr>
          <w:rFonts w:asciiTheme="minorHAnsi" w:hAnsiTheme="minorHAnsi" w:cstheme="minorHAnsi"/>
          <w:sz w:val="24"/>
          <w:szCs w:val="24"/>
          <w:lang w:val="en-US"/>
        </w:rPr>
      </w:pPr>
      <w:r w:rsidRPr="005D2373">
        <w:rPr>
          <w:rFonts w:asciiTheme="minorHAnsi" w:hAnsiTheme="minorHAnsi" w:cstheme="minorHAnsi"/>
          <w:sz w:val="24"/>
          <w:szCs w:val="24"/>
          <w:lang w:val="en-US"/>
        </w:rPr>
        <w:t>the report is proven to be a false report.</w:t>
      </w:r>
    </w:p>
    <w:p w14:paraId="134AAB3D" w14:textId="2FA1EEAD" w:rsidR="005D2373" w:rsidRPr="005D2373" w:rsidRDefault="005D2373" w:rsidP="00445E7E">
      <w:pPr>
        <w:pStyle w:val="berschrift1"/>
        <w:numPr>
          <w:ilvl w:val="0"/>
          <w:numId w:val="9"/>
        </w:numPr>
        <w:jc w:val="both"/>
        <w:rPr>
          <w:rFonts w:asciiTheme="minorHAnsi" w:hAnsiTheme="minorHAnsi" w:cstheme="minorHAnsi"/>
          <w:color w:val="1F497D" w:themeColor="text2"/>
          <w:szCs w:val="24"/>
        </w:rPr>
      </w:pPr>
      <w:r w:rsidRPr="005D2373">
        <w:rPr>
          <w:rFonts w:asciiTheme="minorHAnsi" w:hAnsiTheme="minorHAnsi" w:cstheme="minorHAnsi"/>
          <w:color w:val="1F497D" w:themeColor="text2"/>
          <w:szCs w:val="24"/>
        </w:rPr>
        <w:t>Reporting</w:t>
      </w:r>
    </w:p>
    <w:p w14:paraId="2B104540" w14:textId="4D1A6403" w:rsidR="005D2373" w:rsidRPr="00445E7E" w:rsidRDefault="005D2373" w:rsidP="00445E7E">
      <w:pPr>
        <w:pStyle w:val="Listenabsatz"/>
        <w:ind w:left="360"/>
        <w:jc w:val="both"/>
        <w:rPr>
          <w:rFonts w:asciiTheme="minorHAnsi" w:eastAsia="Times New Roman" w:hAnsiTheme="minorHAnsi" w:cstheme="minorHAnsi"/>
          <w:color w:val="000000" w:themeColor="text1"/>
          <w:sz w:val="24"/>
          <w:szCs w:val="24"/>
          <w:lang w:val="en-US" w:eastAsia="de-DE"/>
        </w:rPr>
      </w:pPr>
      <w:r w:rsidRPr="005D2373">
        <w:rPr>
          <w:rFonts w:asciiTheme="minorHAnsi" w:eastAsia="Times New Roman" w:hAnsiTheme="minorHAnsi" w:cstheme="minorHAnsi"/>
          <w:color w:val="000000" w:themeColor="text1"/>
          <w:sz w:val="24"/>
          <w:szCs w:val="24"/>
          <w:lang w:val="en-US" w:eastAsia="de-DE"/>
        </w:rPr>
        <w:t xml:space="preserve">Reporting is carried out by the legal department of </w:t>
      </w:r>
      <w:proofErr w:type="spellStart"/>
      <w:r w:rsidRPr="005D2373">
        <w:rPr>
          <w:rFonts w:asciiTheme="minorHAnsi" w:eastAsia="Times New Roman" w:hAnsiTheme="minorHAnsi" w:cstheme="minorHAnsi"/>
          <w:color w:val="000000" w:themeColor="text1"/>
          <w:sz w:val="24"/>
          <w:szCs w:val="24"/>
          <w:lang w:val="en-US" w:eastAsia="de-DE"/>
        </w:rPr>
        <w:t>Ratisbona</w:t>
      </w:r>
      <w:proofErr w:type="spellEnd"/>
      <w:r w:rsidRPr="005D2373">
        <w:rPr>
          <w:rFonts w:asciiTheme="minorHAnsi" w:eastAsia="Times New Roman" w:hAnsiTheme="minorHAnsi" w:cstheme="minorHAnsi"/>
          <w:color w:val="000000" w:themeColor="text1"/>
          <w:sz w:val="24"/>
          <w:szCs w:val="24"/>
          <w:lang w:val="en-US" w:eastAsia="de-DE"/>
        </w:rPr>
        <w:t xml:space="preserve"> Compliance. Reporting is done in detail for the cases investigated by </w:t>
      </w:r>
      <w:proofErr w:type="spellStart"/>
      <w:r w:rsidRPr="005D2373">
        <w:rPr>
          <w:rFonts w:asciiTheme="minorHAnsi" w:eastAsia="Times New Roman" w:hAnsiTheme="minorHAnsi" w:cstheme="minorHAnsi"/>
          <w:color w:val="000000" w:themeColor="text1"/>
          <w:sz w:val="24"/>
          <w:szCs w:val="24"/>
          <w:lang w:val="en-US" w:eastAsia="de-DE"/>
        </w:rPr>
        <w:t>Ratisbona</w:t>
      </w:r>
      <w:proofErr w:type="spellEnd"/>
      <w:r w:rsidRPr="005D2373">
        <w:rPr>
          <w:rFonts w:asciiTheme="minorHAnsi" w:eastAsia="Times New Roman" w:hAnsiTheme="minorHAnsi" w:cstheme="minorHAnsi"/>
          <w:color w:val="000000" w:themeColor="text1"/>
          <w:sz w:val="24"/>
          <w:szCs w:val="24"/>
          <w:lang w:val="en-US" w:eastAsia="de-DE"/>
        </w:rPr>
        <w:t xml:space="preserve"> Compliance.</w:t>
      </w:r>
    </w:p>
    <w:p w14:paraId="7A1AD902" w14:textId="0E848288" w:rsidR="00445E7E" w:rsidRPr="00445E7E" w:rsidRDefault="00445E7E" w:rsidP="00445E7E">
      <w:pPr>
        <w:pStyle w:val="berschrift1"/>
        <w:numPr>
          <w:ilvl w:val="0"/>
          <w:numId w:val="9"/>
        </w:numPr>
        <w:rPr>
          <w:rFonts w:asciiTheme="minorHAnsi" w:hAnsiTheme="minorHAnsi" w:cstheme="minorHAnsi"/>
          <w:color w:val="1F497D" w:themeColor="text2"/>
          <w:szCs w:val="24"/>
          <w:lang w:val="en-US"/>
        </w:rPr>
      </w:pPr>
      <w:r w:rsidRPr="00445E7E">
        <w:rPr>
          <w:rFonts w:asciiTheme="minorHAnsi" w:hAnsiTheme="minorHAnsi" w:cstheme="minorHAnsi"/>
          <w:color w:val="1F497D" w:themeColor="text2"/>
          <w:szCs w:val="24"/>
          <w:lang w:val="en-US"/>
        </w:rPr>
        <w:t>Protection and rights of the whistleblower</w:t>
      </w:r>
    </w:p>
    <w:p w14:paraId="730411AB" w14:textId="77777777" w:rsidR="00445E7E" w:rsidRPr="00445E7E" w:rsidRDefault="00445E7E" w:rsidP="00EC6A7A">
      <w:pPr>
        <w:pStyle w:val="Listenabsatz"/>
        <w:numPr>
          <w:ilvl w:val="1"/>
          <w:numId w:val="14"/>
        </w:numPr>
        <w:spacing w:after="160" w:line="259" w:lineRule="auto"/>
        <w:jc w:val="both"/>
        <w:rPr>
          <w:rFonts w:asciiTheme="minorHAnsi" w:hAnsiTheme="minorHAnsi" w:cstheme="minorHAnsi"/>
          <w:sz w:val="24"/>
          <w:szCs w:val="24"/>
          <w:lang w:val="en-US"/>
        </w:rPr>
      </w:pPr>
      <w:r w:rsidRPr="00445E7E">
        <w:rPr>
          <w:rFonts w:asciiTheme="minorHAnsi" w:hAnsiTheme="minorHAnsi" w:cstheme="minorHAnsi"/>
          <w:sz w:val="24"/>
          <w:szCs w:val="24"/>
          <w:lang w:val="en-US"/>
        </w:rPr>
        <w:t xml:space="preserve">The identity of all Reporting Parties will be kept </w:t>
      </w:r>
      <w:proofErr w:type="gramStart"/>
      <w:r w:rsidRPr="00445E7E">
        <w:rPr>
          <w:rFonts w:asciiTheme="minorHAnsi" w:hAnsiTheme="minorHAnsi" w:cstheme="minorHAnsi"/>
          <w:sz w:val="24"/>
          <w:szCs w:val="24"/>
          <w:lang w:val="en-US"/>
        </w:rPr>
        <w:t>absolutely confidential</w:t>
      </w:r>
      <w:proofErr w:type="gramEnd"/>
      <w:r w:rsidRPr="00445E7E">
        <w:rPr>
          <w:rFonts w:asciiTheme="minorHAnsi" w:hAnsiTheme="minorHAnsi" w:cstheme="minorHAnsi"/>
          <w:sz w:val="24"/>
          <w:szCs w:val="24"/>
          <w:lang w:val="en-US"/>
        </w:rPr>
        <w:t xml:space="preserve">. </w:t>
      </w:r>
      <w:proofErr w:type="spellStart"/>
      <w:r w:rsidRPr="00445E7E">
        <w:rPr>
          <w:rFonts w:asciiTheme="minorHAnsi" w:hAnsiTheme="minorHAnsi" w:cstheme="minorHAnsi"/>
          <w:sz w:val="24"/>
          <w:szCs w:val="24"/>
          <w:lang w:val="en-US"/>
        </w:rPr>
        <w:t>Ratisbona</w:t>
      </w:r>
      <w:proofErr w:type="spellEnd"/>
      <w:r w:rsidRPr="00445E7E">
        <w:rPr>
          <w:rFonts w:asciiTheme="minorHAnsi" w:hAnsiTheme="minorHAnsi" w:cstheme="minorHAnsi"/>
          <w:sz w:val="24"/>
          <w:szCs w:val="24"/>
          <w:lang w:val="en-US"/>
        </w:rPr>
        <w:t xml:space="preserve"> Compliance will under no circumstances disclose voicemails, IP addresses and/or telephone numbers, unless "8 c" is applicable. </w:t>
      </w:r>
    </w:p>
    <w:p w14:paraId="7E26B558" w14:textId="77777777" w:rsidR="00445E7E" w:rsidRPr="00445E7E" w:rsidRDefault="00445E7E" w:rsidP="00EC6A7A">
      <w:pPr>
        <w:pStyle w:val="Listenabsatz"/>
        <w:numPr>
          <w:ilvl w:val="1"/>
          <w:numId w:val="14"/>
        </w:numPr>
        <w:spacing w:after="160" w:line="259" w:lineRule="auto"/>
        <w:jc w:val="both"/>
        <w:rPr>
          <w:rFonts w:asciiTheme="minorHAnsi" w:hAnsiTheme="minorHAnsi" w:cstheme="minorHAnsi"/>
          <w:sz w:val="24"/>
          <w:szCs w:val="24"/>
          <w:lang w:val="en-US"/>
        </w:rPr>
      </w:pPr>
      <w:r w:rsidRPr="00445E7E">
        <w:rPr>
          <w:rFonts w:asciiTheme="minorHAnsi" w:hAnsiTheme="minorHAnsi" w:cstheme="minorHAnsi"/>
          <w:sz w:val="24"/>
          <w:szCs w:val="24"/>
          <w:lang w:val="en-US"/>
        </w:rPr>
        <w:t>No one who makes a report will suffer any negative consequences as a result. However, reporting parties (as whistleblowers) also enjoy no protection in the event of misconduct.</w:t>
      </w:r>
    </w:p>
    <w:p w14:paraId="2E07E449" w14:textId="77777777" w:rsidR="00445E7E" w:rsidRPr="00445E7E" w:rsidRDefault="00445E7E" w:rsidP="00EC6A7A">
      <w:pPr>
        <w:pStyle w:val="Listenabsatz"/>
        <w:numPr>
          <w:ilvl w:val="1"/>
          <w:numId w:val="14"/>
        </w:numPr>
        <w:spacing w:after="160" w:line="259" w:lineRule="auto"/>
        <w:jc w:val="both"/>
        <w:rPr>
          <w:rFonts w:asciiTheme="minorHAnsi" w:hAnsiTheme="minorHAnsi" w:cstheme="minorHAnsi"/>
          <w:sz w:val="24"/>
          <w:szCs w:val="24"/>
          <w:lang w:val="en-US"/>
        </w:rPr>
      </w:pPr>
      <w:r w:rsidRPr="00445E7E">
        <w:rPr>
          <w:rFonts w:asciiTheme="minorHAnsi" w:hAnsiTheme="minorHAnsi" w:cstheme="minorHAnsi"/>
          <w:sz w:val="24"/>
          <w:szCs w:val="24"/>
          <w:lang w:val="en-US"/>
        </w:rPr>
        <w:t xml:space="preserve">In the following cases, whistleblower protection is not guaranteed: </w:t>
      </w:r>
    </w:p>
    <w:p w14:paraId="7FCD8CF9" w14:textId="6BB22A59" w:rsidR="00445E7E" w:rsidRPr="00445E7E" w:rsidRDefault="00445E7E" w:rsidP="00EC6A7A">
      <w:pPr>
        <w:pStyle w:val="Listenabsatz"/>
        <w:numPr>
          <w:ilvl w:val="2"/>
          <w:numId w:val="14"/>
        </w:numPr>
        <w:spacing w:after="160" w:line="259" w:lineRule="auto"/>
        <w:jc w:val="both"/>
        <w:rPr>
          <w:rFonts w:asciiTheme="minorHAnsi" w:hAnsiTheme="minorHAnsi" w:cstheme="minorHAnsi"/>
          <w:sz w:val="24"/>
          <w:szCs w:val="24"/>
          <w:lang w:val="en-US"/>
        </w:rPr>
      </w:pPr>
      <w:r w:rsidRPr="00445E7E">
        <w:rPr>
          <w:rFonts w:asciiTheme="minorHAnsi" w:hAnsiTheme="minorHAnsi" w:cstheme="minorHAnsi"/>
          <w:sz w:val="24"/>
          <w:szCs w:val="24"/>
          <w:lang w:val="en-US"/>
        </w:rPr>
        <w:lastRenderedPageBreak/>
        <w:t xml:space="preserve">Upon request, </w:t>
      </w:r>
      <w:proofErr w:type="gramStart"/>
      <w:r w:rsidRPr="00445E7E">
        <w:rPr>
          <w:rFonts w:asciiTheme="minorHAnsi" w:hAnsiTheme="minorHAnsi" w:cstheme="minorHAnsi"/>
          <w:sz w:val="24"/>
          <w:szCs w:val="24"/>
          <w:lang w:val="en-US"/>
        </w:rPr>
        <w:t>e.g.</w:t>
      </w:r>
      <w:proofErr w:type="gramEnd"/>
      <w:r w:rsidRPr="00445E7E">
        <w:rPr>
          <w:rFonts w:asciiTheme="minorHAnsi" w:hAnsiTheme="minorHAnsi" w:cstheme="minorHAnsi"/>
          <w:sz w:val="24"/>
          <w:szCs w:val="24"/>
          <w:lang w:val="en-US"/>
        </w:rPr>
        <w:t xml:space="preserve"> by law enforcement authorities, </w:t>
      </w:r>
      <w:proofErr w:type="spellStart"/>
      <w:r w:rsidRPr="00445E7E">
        <w:rPr>
          <w:rFonts w:asciiTheme="minorHAnsi" w:hAnsiTheme="minorHAnsi" w:cstheme="minorHAnsi"/>
          <w:sz w:val="24"/>
          <w:szCs w:val="24"/>
          <w:lang w:val="en-US"/>
        </w:rPr>
        <w:t>Ratisbona</w:t>
      </w:r>
      <w:proofErr w:type="spellEnd"/>
      <w:r w:rsidRPr="00445E7E">
        <w:rPr>
          <w:rFonts w:asciiTheme="minorHAnsi" w:hAnsiTheme="minorHAnsi" w:cstheme="minorHAnsi"/>
          <w:sz w:val="24"/>
          <w:szCs w:val="24"/>
          <w:lang w:val="en-US"/>
        </w:rPr>
        <w:t xml:space="preserve"> Compliance is obliged to provide voice messages, IP addresses and/or telephone numbers. </w:t>
      </w:r>
    </w:p>
    <w:p w14:paraId="0BA61F1A" w14:textId="7B6E894E" w:rsidR="00445E7E" w:rsidRPr="00445E7E" w:rsidRDefault="00445E7E" w:rsidP="00EC6A7A">
      <w:pPr>
        <w:pStyle w:val="Listenabsatz"/>
        <w:numPr>
          <w:ilvl w:val="2"/>
          <w:numId w:val="14"/>
        </w:numPr>
        <w:spacing w:after="160" w:line="259" w:lineRule="auto"/>
        <w:jc w:val="both"/>
        <w:rPr>
          <w:rFonts w:asciiTheme="minorHAnsi" w:hAnsiTheme="minorHAnsi" w:cstheme="minorHAnsi"/>
          <w:sz w:val="24"/>
          <w:szCs w:val="24"/>
          <w:lang w:val="en-US"/>
        </w:rPr>
      </w:pPr>
      <w:r w:rsidRPr="00445E7E">
        <w:rPr>
          <w:rFonts w:asciiTheme="minorHAnsi" w:hAnsiTheme="minorHAnsi" w:cstheme="minorHAnsi"/>
          <w:sz w:val="24"/>
          <w:szCs w:val="24"/>
          <w:lang w:val="en-US"/>
        </w:rPr>
        <w:t xml:space="preserve">Cases where it has been determined that reports were intentionally made falsely or against better judgment and/or in bad </w:t>
      </w:r>
      <w:proofErr w:type="gramStart"/>
      <w:r w:rsidRPr="00445E7E">
        <w:rPr>
          <w:rFonts w:asciiTheme="minorHAnsi" w:hAnsiTheme="minorHAnsi" w:cstheme="minorHAnsi"/>
          <w:sz w:val="24"/>
          <w:szCs w:val="24"/>
          <w:lang w:val="en-US"/>
        </w:rPr>
        <w:t>faith;</w:t>
      </w:r>
      <w:proofErr w:type="gramEnd"/>
    </w:p>
    <w:p w14:paraId="7F03D89F" w14:textId="7FD65B1C" w:rsidR="00445E7E" w:rsidRPr="00445E7E" w:rsidRDefault="00445E7E" w:rsidP="00EC6A7A">
      <w:pPr>
        <w:pStyle w:val="Listenabsatz"/>
        <w:numPr>
          <w:ilvl w:val="2"/>
          <w:numId w:val="14"/>
        </w:numPr>
        <w:spacing w:after="160" w:line="259" w:lineRule="auto"/>
        <w:jc w:val="both"/>
        <w:rPr>
          <w:rFonts w:asciiTheme="minorHAnsi" w:hAnsiTheme="minorHAnsi" w:cstheme="minorHAnsi"/>
          <w:sz w:val="24"/>
          <w:szCs w:val="24"/>
          <w:lang w:val="en-US"/>
        </w:rPr>
      </w:pPr>
      <w:r w:rsidRPr="00445E7E">
        <w:rPr>
          <w:rFonts w:asciiTheme="minorHAnsi" w:hAnsiTheme="minorHAnsi" w:cstheme="minorHAnsi"/>
          <w:sz w:val="24"/>
          <w:szCs w:val="24"/>
          <w:lang w:val="en-US"/>
        </w:rPr>
        <w:t>or where the report itself must be classified as a criminal offense or violation of the Code of Conduct (e.g., defamation or threats).</w:t>
      </w:r>
    </w:p>
    <w:p w14:paraId="26334222" w14:textId="11228DCD" w:rsidR="00445E7E" w:rsidRPr="00445E7E" w:rsidRDefault="00445E7E" w:rsidP="00EC6A7A">
      <w:pPr>
        <w:pStyle w:val="Listenabsatz"/>
        <w:numPr>
          <w:ilvl w:val="1"/>
          <w:numId w:val="14"/>
        </w:numPr>
        <w:spacing w:after="160" w:line="259" w:lineRule="auto"/>
        <w:jc w:val="both"/>
        <w:rPr>
          <w:rFonts w:asciiTheme="minorHAnsi" w:hAnsiTheme="minorHAnsi" w:cstheme="minorHAnsi"/>
          <w:sz w:val="24"/>
          <w:szCs w:val="24"/>
          <w:lang w:val="en-US"/>
        </w:rPr>
      </w:pPr>
      <w:r w:rsidRPr="00445E7E">
        <w:rPr>
          <w:rFonts w:asciiTheme="minorHAnsi" w:hAnsiTheme="minorHAnsi" w:cstheme="minorHAnsi"/>
          <w:sz w:val="24"/>
          <w:szCs w:val="24"/>
          <w:lang w:val="en-US"/>
        </w:rPr>
        <w:t xml:space="preserve">If the reporter does not agree with the result of the investigation, he/she again has the possibility to make this known via the whistleblower system with legal expertise of </w:t>
      </w:r>
      <w:proofErr w:type="spellStart"/>
      <w:r w:rsidRPr="00445E7E">
        <w:rPr>
          <w:rFonts w:asciiTheme="minorHAnsi" w:hAnsiTheme="minorHAnsi" w:cstheme="minorHAnsi"/>
          <w:sz w:val="24"/>
          <w:szCs w:val="24"/>
          <w:lang w:val="en-US"/>
        </w:rPr>
        <w:t>Ratisbona</w:t>
      </w:r>
      <w:proofErr w:type="spellEnd"/>
      <w:r w:rsidRPr="00445E7E">
        <w:rPr>
          <w:rFonts w:asciiTheme="minorHAnsi" w:hAnsiTheme="minorHAnsi" w:cstheme="minorHAnsi"/>
          <w:sz w:val="24"/>
          <w:szCs w:val="24"/>
          <w:lang w:val="en-US"/>
        </w:rPr>
        <w:t xml:space="preserve"> Compliance.</w:t>
      </w:r>
    </w:p>
    <w:p w14:paraId="46F6DEA6" w14:textId="61A03220" w:rsidR="009A3931" w:rsidRDefault="00445E7E" w:rsidP="009A3931">
      <w:pPr>
        <w:pStyle w:val="berschrift1"/>
        <w:numPr>
          <w:ilvl w:val="0"/>
          <w:numId w:val="9"/>
        </w:numPr>
        <w:rPr>
          <w:rFonts w:asciiTheme="minorHAnsi" w:hAnsiTheme="minorHAnsi" w:cstheme="minorHAnsi"/>
          <w:color w:val="1F497D" w:themeColor="text2"/>
          <w:szCs w:val="24"/>
          <w:lang w:val="en-US"/>
        </w:rPr>
      </w:pPr>
      <w:r w:rsidRPr="00445E7E">
        <w:rPr>
          <w:rFonts w:asciiTheme="minorHAnsi" w:hAnsiTheme="minorHAnsi" w:cstheme="minorHAnsi"/>
          <w:color w:val="1F497D" w:themeColor="text2"/>
          <w:szCs w:val="24"/>
          <w:lang w:val="en-US"/>
        </w:rPr>
        <w:t>Protection and rights of the accused person</w:t>
      </w:r>
    </w:p>
    <w:p w14:paraId="6404EF1E" w14:textId="77777777" w:rsidR="008A3CF3" w:rsidRPr="008A3CF3" w:rsidRDefault="008A3CF3" w:rsidP="00111E65">
      <w:pPr>
        <w:pStyle w:val="Listenabsatz"/>
        <w:numPr>
          <w:ilvl w:val="1"/>
          <w:numId w:val="17"/>
        </w:numPr>
        <w:spacing w:after="160" w:line="259" w:lineRule="auto"/>
        <w:jc w:val="both"/>
        <w:rPr>
          <w:rFonts w:asciiTheme="minorHAnsi" w:hAnsiTheme="minorHAnsi" w:cstheme="minorHAnsi"/>
          <w:sz w:val="24"/>
          <w:szCs w:val="24"/>
          <w:lang w:val="en-US"/>
        </w:rPr>
      </w:pPr>
      <w:r w:rsidRPr="008A3CF3">
        <w:rPr>
          <w:rFonts w:asciiTheme="minorHAnsi" w:hAnsiTheme="minorHAnsi" w:cstheme="minorHAnsi"/>
          <w:sz w:val="24"/>
          <w:szCs w:val="24"/>
          <w:lang w:val="en-US"/>
        </w:rPr>
        <w:t xml:space="preserve">If investigations are initiated </w:t>
      </w:r>
      <w:proofErr w:type="gramStart"/>
      <w:r w:rsidRPr="008A3CF3">
        <w:rPr>
          <w:rFonts w:asciiTheme="minorHAnsi" w:hAnsiTheme="minorHAnsi" w:cstheme="minorHAnsi"/>
          <w:sz w:val="24"/>
          <w:szCs w:val="24"/>
          <w:lang w:val="en-US"/>
        </w:rPr>
        <w:t>as a result of</w:t>
      </w:r>
      <w:proofErr w:type="gramEnd"/>
      <w:r w:rsidRPr="008A3CF3">
        <w:rPr>
          <w:rFonts w:asciiTheme="minorHAnsi" w:hAnsiTheme="minorHAnsi" w:cstheme="minorHAnsi"/>
          <w:sz w:val="24"/>
          <w:szCs w:val="24"/>
          <w:lang w:val="en-US"/>
        </w:rPr>
        <w:t xml:space="preserve"> a report, financial.com AG will inform the parties concerned within 30 working days at the latest. This phase may also be extended under consideration of the case-specific situation, </w:t>
      </w:r>
      <w:proofErr w:type="gramStart"/>
      <w:r w:rsidRPr="008A3CF3">
        <w:rPr>
          <w:rFonts w:asciiTheme="minorHAnsi" w:hAnsiTheme="minorHAnsi" w:cstheme="minorHAnsi"/>
          <w:sz w:val="24"/>
          <w:szCs w:val="24"/>
          <w:lang w:val="en-US"/>
        </w:rPr>
        <w:t>e.g.</w:t>
      </w:r>
      <w:proofErr w:type="gramEnd"/>
      <w:r w:rsidRPr="008A3CF3">
        <w:rPr>
          <w:rFonts w:asciiTheme="minorHAnsi" w:hAnsiTheme="minorHAnsi" w:cstheme="minorHAnsi"/>
          <w:sz w:val="24"/>
          <w:szCs w:val="24"/>
          <w:lang w:val="en-US"/>
        </w:rPr>
        <w:t xml:space="preserve"> if there is a risk that evidence will be destroyed or that the initiated investigations will otherwise be impeded. </w:t>
      </w:r>
    </w:p>
    <w:p w14:paraId="39A34789" w14:textId="6947012C" w:rsidR="008A3CF3" w:rsidRPr="008A3CF3" w:rsidRDefault="008A3CF3" w:rsidP="00111E65">
      <w:pPr>
        <w:pStyle w:val="Listenabsatz"/>
        <w:numPr>
          <w:ilvl w:val="1"/>
          <w:numId w:val="17"/>
        </w:numPr>
        <w:spacing w:after="160" w:line="259" w:lineRule="auto"/>
        <w:jc w:val="both"/>
        <w:rPr>
          <w:rFonts w:asciiTheme="minorHAnsi" w:hAnsiTheme="minorHAnsi" w:cstheme="minorHAnsi"/>
          <w:sz w:val="24"/>
          <w:szCs w:val="24"/>
          <w:lang w:val="en-US"/>
        </w:rPr>
      </w:pPr>
      <w:r w:rsidRPr="008A3CF3">
        <w:rPr>
          <w:rFonts w:asciiTheme="minorHAnsi" w:hAnsiTheme="minorHAnsi" w:cstheme="minorHAnsi"/>
          <w:sz w:val="24"/>
          <w:szCs w:val="24"/>
          <w:lang w:val="en-US"/>
        </w:rPr>
        <w:t xml:space="preserve">Data subjects have the right to complain about investigations directed against them. For this purpose, data subjects shall contact: </w:t>
      </w:r>
    </w:p>
    <w:p w14:paraId="47FC24F7" w14:textId="753E251C" w:rsidR="008A3CF3" w:rsidRPr="008A3CF3" w:rsidRDefault="008A3CF3" w:rsidP="00111E65">
      <w:pPr>
        <w:pStyle w:val="Listenabsatz"/>
        <w:numPr>
          <w:ilvl w:val="2"/>
          <w:numId w:val="17"/>
        </w:numPr>
        <w:spacing w:after="160" w:line="259" w:lineRule="auto"/>
        <w:jc w:val="both"/>
        <w:rPr>
          <w:rFonts w:asciiTheme="minorHAnsi" w:hAnsiTheme="minorHAnsi" w:cstheme="minorHAnsi"/>
          <w:sz w:val="24"/>
          <w:szCs w:val="24"/>
          <w:lang w:val="en-US"/>
        </w:rPr>
      </w:pPr>
      <w:r w:rsidRPr="008A3CF3">
        <w:rPr>
          <w:rFonts w:asciiTheme="minorHAnsi" w:hAnsiTheme="minorHAnsi" w:cstheme="minorHAnsi"/>
          <w:sz w:val="24"/>
          <w:szCs w:val="24"/>
          <w:lang w:val="en-US"/>
        </w:rPr>
        <w:t xml:space="preserve">Their superior or managing </w:t>
      </w:r>
      <w:proofErr w:type="gramStart"/>
      <w:r w:rsidRPr="008A3CF3">
        <w:rPr>
          <w:rFonts w:asciiTheme="minorHAnsi" w:hAnsiTheme="minorHAnsi" w:cstheme="minorHAnsi"/>
          <w:sz w:val="24"/>
          <w:szCs w:val="24"/>
          <w:lang w:val="en-US"/>
        </w:rPr>
        <w:t>director</w:t>
      </w:r>
      <w:proofErr w:type="gramEnd"/>
    </w:p>
    <w:p w14:paraId="7C3CCEBE" w14:textId="5455CB59" w:rsidR="008A3CF3" w:rsidRPr="008A3CF3" w:rsidRDefault="008A3CF3" w:rsidP="00111E65">
      <w:pPr>
        <w:pStyle w:val="Listenabsatz"/>
        <w:numPr>
          <w:ilvl w:val="2"/>
          <w:numId w:val="17"/>
        </w:numPr>
        <w:spacing w:after="160" w:line="259" w:lineRule="auto"/>
        <w:jc w:val="both"/>
        <w:rPr>
          <w:rFonts w:asciiTheme="minorHAnsi" w:hAnsiTheme="minorHAnsi" w:cstheme="minorHAnsi"/>
          <w:sz w:val="24"/>
          <w:szCs w:val="24"/>
          <w:lang w:val="en-US"/>
        </w:rPr>
      </w:pPr>
      <w:r w:rsidRPr="008A3CF3">
        <w:rPr>
          <w:rFonts w:asciiTheme="minorHAnsi" w:hAnsiTheme="minorHAnsi" w:cstheme="minorHAnsi"/>
          <w:sz w:val="24"/>
          <w:szCs w:val="24"/>
          <w:lang w:val="en-US"/>
        </w:rPr>
        <w:t xml:space="preserve">The </w:t>
      </w:r>
      <w:proofErr w:type="spellStart"/>
      <w:r w:rsidRPr="008A3CF3">
        <w:rPr>
          <w:rFonts w:asciiTheme="minorHAnsi" w:hAnsiTheme="minorHAnsi" w:cstheme="minorHAnsi"/>
          <w:sz w:val="24"/>
          <w:szCs w:val="24"/>
          <w:lang w:val="en-US"/>
        </w:rPr>
        <w:t>Ratisbona</w:t>
      </w:r>
      <w:proofErr w:type="spellEnd"/>
      <w:r w:rsidRPr="008A3CF3">
        <w:rPr>
          <w:rFonts w:asciiTheme="minorHAnsi" w:hAnsiTheme="minorHAnsi" w:cstheme="minorHAnsi"/>
          <w:sz w:val="24"/>
          <w:szCs w:val="24"/>
          <w:lang w:val="en-US"/>
        </w:rPr>
        <w:t xml:space="preserve"> Compliance contact information can be found at the end of this policy.</w:t>
      </w:r>
    </w:p>
    <w:p w14:paraId="41A88C4A" w14:textId="5445068E" w:rsidR="00445E7E" w:rsidRDefault="00445E7E" w:rsidP="00624253">
      <w:pPr>
        <w:pStyle w:val="berschrift1"/>
        <w:numPr>
          <w:ilvl w:val="0"/>
          <w:numId w:val="9"/>
        </w:numPr>
        <w:rPr>
          <w:rFonts w:asciiTheme="minorHAnsi" w:hAnsiTheme="minorHAnsi" w:cstheme="minorHAnsi"/>
          <w:color w:val="1F497D" w:themeColor="text2"/>
          <w:szCs w:val="24"/>
        </w:rPr>
      </w:pPr>
      <w:r w:rsidRPr="005820E7">
        <w:rPr>
          <w:rFonts w:asciiTheme="minorHAnsi" w:hAnsiTheme="minorHAnsi" w:cstheme="minorHAnsi"/>
          <w:color w:val="1F497D" w:themeColor="text2"/>
          <w:szCs w:val="24"/>
          <w:lang w:val="en-US"/>
        </w:rPr>
        <w:t xml:space="preserve">  </w:t>
      </w:r>
      <w:r w:rsidRPr="00E24C9B">
        <w:rPr>
          <w:rFonts w:asciiTheme="minorHAnsi" w:hAnsiTheme="minorHAnsi" w:cstheme="minorHAnsi"/>
          <w:color w:val="1F497D" w:themeColor="text2"/>
          <w:szCs w:val="24"/>
          <w:lang w:val="en-US"/>
        </w:rPr>
        <w:t>Data Protection</w:t>
      </w:r>
    </w:p>
    <w:p w14:paraId="1FBB6946" w14:textId="4C716BAF" w:rsidR="00624253" w:rsidRPr="00E24C9B" w:rsidRDefault="00E24C9B" w:rsidP="00C70FDC">
      <w:pPr>
        <w:ind w:left="454"/>
        <w:rPr>
          <w:sz w:val="24"/>
          <w:szCs w:val="24"/>
          <w:lang w:val="en-US"/>
        </w:rPr>
      </w:pPr>
      <w:proofErr w:type="spellStart"/>
      <w:r w:rsidRPr="00E24C9B">
        <w:rPr>
          <w:sz w:val="24"/>
          <w:szCs w:val="24"/>
          <w:lang w:val="en-US"/>
        </w:rPr>
        <w:t>Ratisbona</w:t>
      </w:r>
      <w:proofErr w:type="spellEnd"/>
      <w:r w:rsidRPr="00E24C9B">
        <w:rPr>
          <w:sz w:val="24"/>
          <w:szCs w:val="24"/>
          <w:lang w:val="en-US"/>
        </w:rPr>
        <w:t xml:space="preserve"> Compliance will treat all information as strictly confidential. The protection of data of both reporting parties and affected parties is assured within the legal framework. Information will be made available on a restricted basis, both in terms of content and the group of persons concerned (so-called "need-to-know basis"). This policy requires the processing and storage of personal data. This is done exclusively in accordance with data protection regulations.</w:t>
      </w:r>
    </w:p>
    <w:sectPr w:rsidR="00624253" w:rsidRPr="00E24C9B" w:rsidSect="003849E5">
      <w:headerReference w:type="default" r:id="rId8"/>
      <w:footerReference w:type="default" r:id="rId9"/>
      <w:pgSz w:w="11906" w:h="16838"/>
      <w:pgMar w:top="226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3D4A6" w14:textId="77777777" w:rsidR="00253478" w:rsidRDefault="00253478" w:rsidP="00100BA4">
      <w:pPr>
        <w:spacing w:after="0" w:line="240" w:lineRule="auto"/>
      </w:pPr>
      <w:r>
        <w:separator/>
      </w:r>
    </w:p>
  </w:endnote>
  <w:endnote w:type="continuationSeparator" w:id="0">
    <w:p w14:paraId="67023165" w14:textId="77777777" w:rsidR="00253478" w:rsidRDefault="00253478" w:rsidP="00100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Dax Offc">
    <w:altName w:val="Segoe Script"/>
    <w:charset w:val="00"/>
    <w:family w:val="swiss"/>
    <w:pitch w:val="variable"/>
    <w:sig w:usb0="800000AF" w:usb1="4000A4FB" w:usb2="00000008"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66218045" w14:paraId="4BAAD77E" w14:textId="77777777" w:rsidTr="66218045">
      <w:trPr>
        <w:trHeight w:val="300"/>
      </w:trPr>
      <w:tc>
        <w:tcPr>
          <w:tcW w:w="3115" w:type="dxa"/>
        </w:tcPr>
        <w:p w14:paraId="67C6DE94" w14:textId="1742E877" w:rsidR="66218045" w:rsidRDefault="66218045" w:rsidP="66218045">
          <w:pPr>
            <w:pStyle w:val="Kopfzeile"/>
            <w:ind w:left="-115"/>
            <w:jc w:val="left"/>
          </w:pPr>
        </w:p>
      </w:tc>
      <w:tc>
        <w:tcPr>
          <w:tcW w:w="3115" w:type="dxa"/>
        </w:tcPr>
        <w:p w14:paraId="0B1741FE" w14:textId="3356A9B6" w:rsidR="66218045" w:rsidRDefault="66218045" w:rsidP="66218045">
          <w:pPr>
            <w:pStyle w:val="Kopfzeile"/>
            <w:jc w:val="center"/>
          </w:pPr>
        </w:p>
      </w:tc>
      <w:tc>
        <w:tcPr>
          <w:tcW w:w="3115" w:type="dxa"/>
        </w:tcPr>
        <w:p w14:paraId="13D94B92" w14:textId="384AB684" w:rsidR="66218045" w:rsidRDefault="66218045" w:rsidP="66218045">
          <w:pPr>
            <w:pStyle w:val="Kopfzeile"/>
            <w:ind w:right="-115"/>
            <w:jc w:val="right"/>
          </w:pPr>
        </w:p>
      </w:tc>
    </w:tr>
  </w:tbl>
  <w:p w14:paraId="35719751" w14:textId="7FDBB8DF" w:rsidR="66218045" w:rsidRDefault="66218045" w:rsidP="662180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69C93" w14:textId="77777777" w:rsidR="00253478" w:rsidRDefault="00253478" w:rsidP="00100BA4">
      <w:pPr>
        <w:spacing w:after="0" w:line="240" w:lineRule="auto"/>
      </w:pPr>
      <w:r>
        <w:separator/>
      </w:r>
    </w:p>
  </w:footnote>
  <w:footnote w:type="continuationSeparator" w:id="0">
    <w:p w14:paraId="38BCCF73" w14:textId="77777777" w:rsidR="00253478" w:rsidRDefault="00253478" w:rsidP="00100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CA85" w14:textId="77777777" w:rsidR="00813E49" w:rsidRDefault="009A6B84" w:rsidP="003044EA">
    <w:pPr>
      <w:pStyle w:val="Kopfzeile"/>
      <w:ind w:left="4956"/>
    </w:pPr>
    <w:r>
      <w:tab/>
      <w:t xml:space="preserve">                                                                                                       </w:t>
    </w:r>
    <w:r w:rsidRPr="003044EA">
      <w:rPr>
        <w:noProof/>
        <w:lang w:eastAsia="de-DE"/>
      </w:rPr>
      <w:drawing>
        <wp:inline distT="0" distB="0" distL="0" distR="0" wp14:anchorId="799ED14E" wp14:editId="5CD0A674">
          <wp:extent cx="3086100" cy="581025"/>
          <wp:effectExtent l="0" t="0" r="0" b="9525"/>
          <wp:docPr id="1" name="Grafik 1" descr="N:\Personal\Recruiting\financial-logo\financial-logo\financi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ersonal\Recruiting\financial-logo\financial-logo\financia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272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B3698F"/>
    <w:multiLevelType w:val="multilevel"/>
    <w:tmpl w:val="F8B6F574"/>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C06D7C"/>
    <w:multiLevelType w:val="hybridMultilevel"/>
    <w:tmpl w:val="E842B6FE"/>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8994DB6"/>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B71DC0"/>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EA940B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55B2018"/>
    <w:multiLevelType w:val="hybridMultilevel"/>
    <w:tmpl w:val="83EEA7BE"/>
    <w:lvl w:ilvl="0" w:tplc="3FA4CA96">
      <w:start w:val="6"/>
      <w:numFmt w:val="bullet"/>
      <w:lvlText w:val="•"/>
      <w:lvlJc w:val="left"/>
      <w:pPr>
        <w:ind w:left="2121" w:hanging="705"/>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7" w15:restartNumberingAfterBreak="0">
    <w:nsid w:val="37712408"/>
    <w:multiLevelType w:val="multilevel"/>
    <w:tmpl w:val="13226EFE"/>
    <w:lvl w:ilvl="0">
      <w:start w:val="1"/>
      <w:numFmt w:val="decimal"/>
      <w:lvlText w:val="%1."/>
      <w:lvlJc w:val="left"/>
      <w:pPr>
        <w:ind w:left="-1008" w:hanging="360"/>
      </w:pPr>
    </w:lvl>
    <w:lvl w:ilvl="1">
      <w:start w:val="1"/>
      <w:numFmt w:val="lowerLetter"/>
      <w:lvlText w:val="%2)"/>
      <w:lvlJc w:val="left"/>
      <w:pPr>
        <w:ind w:left="-648" w:hanging="360"/>
      </w:pPr>
    </w:lvl>
    <w:lvl w:ilvl="2">
      <w:start w:val="1"/>
      <w:numFmt w:val="lowerRoman"/>
      <w:lvlText w:val="%3)"/>
      <w:lvlJc w:val="left"/>
      <w:pPr>
        <w:ind w:left="-288" w:hanging="360"/>
      </w:pPr>
    </w:lvl>
    <w:lvl w:ilvl="3">
      <w:start w:val="1"/>
      <w:numFmt w:val="decimal"/>
      <w:lvlText w:val="(%4)"/>
      <w:lvlJc w:val="left"/>
      <w:pPr>
        <w:ind w:left="72" w:hanging="360"/>
      </w:pPr>
    </w:lvl>
    <w:lvl w:ilvl="4">
      <w:start w:val="1"/>
      <w:numFmt w:val="decimal"/>
      <w:lvlText w:val="%5."/>
      <w:lvlJc w:val="left"/>
      <w:pPr>
        <w:ind w:left="360" w:hanging="360"/>
      </w:pPr>
    </w:lvl>
    <w:lvl w:ilvl="5">
      <w:start w:val="1"/>
      <w:numFmt w:val="lowerRoman"/>
      <w:lvlText w:val="(%6)"/>
      <w:lvlJc w:val="left"/>
      <w:pPr>
        <w:ind w:left="792" w:hanging="360"/>
      </w:pPr>
    </w:lvl>
    <w:lvl w:ilvl="6">
      <w:start w:val="1"/>
      <w:numFmt w:val="decimal"/>
      <w:lvlText w:val="%7."/>
      <w:lvlJc w:val="left"/>
      <w:pPr>
        <w:ind w:left="1152" w:hanging="360"/>
      </w:pPr>
    </w:lvl>
    <w:lvl w:ilvl="7">
      <w:start w:val="1"/>
      <w:numFmt w:val="lowerLetter"/>
      <w:lvlText w:val="%8."/>
      <w:lvlJc w:val="left"/>
      <w:pPr>
        <w:ind w:left="1512" w:hanging="360"/>
      </w:pPr>
    </w:lvl>
    <w:lvl w:ilvl="8">
      <w:start w:val="1"/>
      <w:numFmt w:val="lowerRoman"/>
      <w:lvlText w:val="%9."/>
      <w:lvlJc w:val="left"/>
      <w:pPr>
        <w:ind w:left="1872" w:hanging="360"/>
      </w:pPr>
    </w:lvl>
  </w:abstractNum>
  <w:abstractNum w:abstractNumId="8" w15:restartNumberingAfterBreak="0">
    <w:nsid w:val="3A771C9A"/>
    <w:multiLevelType w:val="multilevel"/>
    <w:tmpl w:val="F31C4464"/>
    <w:lvl w:ilvl="0">
      <w:start w:val="1"/>
      <w:numFmt w:val="decimal"/>
      <w:lvlText w:val="%1."/>
      <w:lvlJc w:val="left"/>
      <w:pPr>
        <w:ind w:left="-1008" w:hanging="360"/>
      </w:pPr>
    </w:lvl>
    <w:lvl w:ilvl="1">
      <w:start w:val="1"/>
      <w:numFmt w:val="lowerLetter"/>
      <w:lvlText w:val="%2)"/>
      <w:lvlJc w:val="left"/>
      <w:pPr>
        <w:ind w:left="-648" w:hanging="360"/>
      </w:pPr>
    </w:lvl>
    <w:lvl w:ilvl="2">
      <w:start w:val="1"/>
      <w:numFmt w:val="lowerRoman"/>
      <w:lvlText w:val="%3)"/>
      <w:lvlJc w:val="left"/>
      <w:pPr>
        <w:ind w:left="-288" w:hanging="360"/>
      </w:pPr>
    </w:lvl>
    <w:lvl w:ilvl="3">
      <w:start w:val="1"/>
      <w:numFmt w:val="decimal"/>
      <w:lvlText w:val="(%4)"/>
      <w:lvlJc w:val="left"/>
      <w:pPr>
        <w:ind w:left="72" w:hanging="360"/>
      </w:pPr>
    </w:lvl>
    <w:lvl w:ilvl="4">
      <w:start w:val="1"/>
      <w:numFmt w:val="lowerLetter"/>
      <w:lvlText w:val="(%5)"/>
      <w:lvlJc w:val="left"/>
      <w:pPr>
        <w:ind w:left="432" w:hanging="360"/>
      </w:pPr>
    </w:lvl>
    <w:lvl w:ilvl="5">
      <w:start w:val="1"/>
      <w:numFmt w:val="lowerRoman"/>
      <w:lvlText w:val="(%6)"/>
      <w:lvlJc w:val="left"/>
      <w:pPr>
        <w:ind w:left="792" w:hanging="360"/>
      </w:pPr>
    </w:lvl>
    <w:lvl w:ilvl="6">
      <w:start w:val="1"/>
      <w:numFmt w:val="decimal"/>
      <w:lvlText w:val="%7."/>
      <w:lvlJc w:val="left"/>
      <w:pPr>
        <w:ind w:left="1152" w:hanging="360"/>
      </w:pPr>
    </w:lvl>
    <w:lvl w:ilvl="7">
      <w:start w:val="1"/>
      <w:numFmt w:val="lowerLetter"/>
      <w:lvlText w:val="%8."/>
      <w:lvlJc w:val="left"/>
      <w:pPr>
        <w:ind w:left="1512" w:hanging="360"/>
      </w:pPr>
    </w:lvl>
    <w:lvl w:ilvl="8">
      <w:start w:val="1"/>
      <w:numFmt w:val="lowerRoman"/>
      <w:lvlText w:val="%9."/>
      <w:lvlJc w:val="left"/>
      <w:pPr>
        <w:ind w:left="1872" w:hanging="360"/>
      </w:pPr>
    </w:lvl>
  </w:abstractNum>
  <w:abstractNum w:abstractNumId="9" w15:restartNumberingAfterBreak="0">
    <w:nsid w:val="41B333C5"/>
    <w:multiLevelType w:val="hybridMultilevel"/>
    <w:tmpl w:val="363892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607442F"/>
    <w:multiLevelType w:val="multilevel"/>
    <w:tmpl w:val="959ADE92"/>
    <w:lvl w:ilvl="0">
      <w:start w:val="1"/>
      <w:numFmt w:val="decimal"/>
      <w:lvlText w:val="%1)"/>
      <w:lvlJc w:val="left"/>
      <w:pPr>
        <w:ind w:left="720" w:hanging="360"/>
      </w:p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C3F4235"/>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F344734"/>
    <w:multiLevelType w:val="multilevel"/>
    <w:tmpl w:val="6CC2B6C8"/>
    <w:lvl w:ilvl="0">
      <w:start w:val="1"/>
      <w:numFmt w:val="lowerLetter"/>
      <w:lvlText w:val="%1)"/>
      <w:lvlJc w:val="left"/>
      <w:pPr>
        <w:ind w:left="768" w:hanging="360"/>
      </w:pPr>
    </w:lvl>
    <w:lvl w:ilvl="1">
      <w:start w:val="1"/>
      <w:numFmt w:val="lowerLetter"/>
      <w:lvlText w:val="%2)"/>
      <w:lvlJc w:val="left"/>
      <w:pPr>
        <w:ind w:left="1128" w:hanging="360"/>
      </w:pPr>
    </w:lvl>
    <w:lvl w:ilvl="2">
      <w:start w:val="1"/>
      <w:numFmt w:val="lowerRoman"/>
      <w:lvlText w:val="%3)"/>
      <w:lvlJc w:val="left"/>
      <w:pPr>
        <w:ind w:left="1488" w:hanging="360"/>
      </w:pPr>
    </w:lvl>
    <w:lvl w:ilvl="3">
      <w:start w:val="1"/>
      <w:numFmt w:val="decimal"/>
      <w:lvlText w:val="(%4)"/>
      <w:lvlJc w:val="left"/>
      <w:pPr>
        <w:ind w:left="1848" w:hanging="360"/>
      </w:pPr>
    </w:lvl>
    <w:lvl w:ilvl="4">
      <w:start w:val="1"/>
      <w:numFmt w:val="lowerLetter"/>
      <w:lvlText w:val="(%5)"/>
      <w:lvlJc w:val="left"/>
      <w:pPr>
        <w:ind w:left="2208" w:hanging="360"/>
      </w:pPr>
    </w:lvl>
    <w:lvl w:ilvl="5">
      <w:start w:val="1"/>
      <w:numFmt w:val="lowerRoman"/>
      <w:lvlText w:val="(%6)"/>
      <w:lvlJc w:val="left"/>
      <w:pPr>
        <w:ind w:left="2568" w:hanging="360"/>
      </w:pPr>
    </w:lvl>
    <w:lvl w:ilvl="6">
      <w:start w:val="1"/>
      <w:numFmt w:val="decimal"/>
      <w:lvlText w:val="%7."/>
      <w:lvlJc w:val="left"/>
      <w:pPr>
        <w:ind w:left="2928" w:hanging="360"/>
      </w:pPr>
    </w:lvl>
    <w:lvl w:ilvl="7">
      <w:start w:val="1"/>
      <w:numFmt w:val="lowerLetter"/>
      <w:lvlText w:val="%8."/>
      <w:lvlJc w:val="left"/>
      <w:pPr>
        <w:ind w:left="3288" w:hanging="360"/>
      </w:pPr>
    </w:lvl>
    <w:lvl w:ilvl="8">
      <w:start w:val="1"/>
      <w:numFmt w:val="lowerRoman"/>
      <w:lvlText w:val="%9."/>
      <w:lvlJc w:val="left"/>
      <w:pPr>
        <w:ind w:left="3648" w:hanging="360"/>
      </w:pPr>
    </w:lvl>
  </w:abstractNum>
  <w:abstractNum w:abstractNumId="13" w15:restartNumberingAfterBreak="0">
    <w:nsid w:val="5E360121"/>
    <w:multiLevelType w:val="multilevel"/>
    <w:tmpl w:val="E2B4B0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3753C9"/>
    <w:multiLevelType w:val="hybridMultilevel"/>
    <w:tmpl w:val="0FACA1FE"/>
    <w:lvl w:ilvl="0" w:tplc="30CA1A1C">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514663"/>
    <w:multiLevelType w:val="multilevel"/>
    <w:tmpl w:val="13226EFE"/>
    <w:lvl w:ilvl="0">
      <w:start w:val="1"/>
      <w:numFmt w:val="decimal"/>
      <w:lvlText w:val="%1."/>
      <w:lvlJc w:val="left"/>
      <w:pPr>
        <w:ind w:left="-1008" w:hanging="360"/>
      </w:pPr>
    </w:lvl>
    <w:lvl w:ilvl="1">
      <w:start w:val="1"/>
      <w:numFmt w:val="lowerLetter"/>
      <w:lvlText w:val="%2)"/>
      <w:lvlJc w:val="left"/>
      <w:pPr>
        <w:ind w:left="-648" w:hanging="360"/>
      </w:pPr>
    </w:lvl>
    <w:lvl w:ilvl="2">
      <w:start w:val="1"/>
      <w:numFmt w:val="lowerRoman"/>
      <w:lvlText w:val="%3)"/>
      <w:lvlJc w:val="left"/>
      <w:pPr>
        <w:ind w:left="-288" w:hanging="360"/>
      </w:pPr>
    </w:lvl>
    <w:lvl w:ilvl="3">
      <w:start w:val="1"/>
      <w:numFmt w:val="decimal"/>
      <w:lvlText w:val="(%4)"/>
      <w:lvlJc w:val="left"/>
      <w:pPr>
        <w:ind w:left="72" w:hanging="360"/>
      </w:pPr>
    </w:lvl>
    <w:lvl w:ilvl="4">
      <w:start w:val="1"/>
      <w:numFmt w:val="decimal"/>
      <w:lvlText w:val="%5."/>
      <w:lvlJc w:val="left"/>
      <w:pPr>
        <w:ind w:left="360" w:hanging="360"/>
      </w:pPr>
    </w:lvl>
    <w:lvl w:ilvl="5">
      <w:start w:val="1"/>
      <w:numFmt w:val="lowerRoman"/>
      <w:lvlText w:val="(%6)"/>
      <w:lvlJc w:val="left"/>
      <w:pPr>
        <w:ind w:left="792" w:hanging="360"/>
      </w:pPr>
    </w:lvl>
    <w:lvl w:ilvl="6">
      <w:start w:val="1"/>
      <w:numFmt w:val="decimal"/>
      <w:lvlText w:val="%7."/>
      <w:lvlJc w:val="left"/>
      <w:pPr>
        <w:ind w:left="1152" w:hanging="360"/>
      </w:pPr>
    </w:lvl>
    <w:lvl w:ilvl="7">
      <w:start w:val="1"/>
      <w:numFmt w:val="lowerLetter"/>
      <w:lvlText w:val="%8."/>
      <w:lvlJc w:val="left"/>
      <w:pPr>
        <w:ind w:left="1512" w:hanging="360"/>
      </w:pPr>
    </w:lvl>
    <w:lvl w:ilvl="8">
      <w:start w:val="1"/>
      <w:numFmt w:val="lowerRoman"/>
      <w:lvlText w:val="%9."/>
      <w:lvlJc w:val="left"/>
      <w:pPr>
        <w:ind w:left="1872" w:hanging="360"/>
      </w:pPr>
    </w:lvl>
  </w:abstractNum>
  <w:abstractNum w:abstractNumId="16" w15:restartNumberingAfterBreak="0">
    <w:nsid w:val="7F9837DB"/>
    <w:multiLevelType w:val="hybridMultilevel"/>
    <w:tmpl w:val="36389290"/>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521893714">
    <w:abstractNumId w:val="14"/>
  </w:num>
  <w:num w:numId="2" w16cid:durableId="1967004076">
    <w:abstractNumId w:val="10"/>
  </w:num>
  <w:num w:numId="3" w16cid:durableId="959140613">
    <w:abstractNumId w:val="6"/>
  </w:num>
  <w:num w:numId="4" w16cid:durableId="1754468150">
    <w:abstractNumId w:val="8"/>
  </w:num>
  <w:num w:numId="5" w16cid:durableId="1141457729">
    <w:abstractNumId w:val="12"/>
  </w:num>
  <w:num w:numId="6" w16cid:durableId="1635257988">
    <w:abstractNumId w:val="3"/>
  </w:num>
  <w:num w:numId="7" w16cid:durableId="1441342863">
    <w:abstractNumId w:val="16"/>
  </w:num>
  <w:num w:numId="8" w16cid:durableId="1097291719">
    <w:abstractNumId w:val="9"/>
  </w:num>
  <w:num w:numId="9" w16cid:durableId="1819154773">
    <w:abstractNumId w:val="2"/>
  </w:num>
  <w:num w:numId="10" w16cid:durableId="630870036">
    <w:abstractNumId w:val="11"/>
  </w:num>
  <w:num w:numId="11" w16cid:durableId="7486055">
    <w:abstractNumId w:val="5"/>
  </w:num>
  <w:num w:numId="12" w16cid:durableId="1863740641">
    <w:abstractNumId w:val="7"/>
  </w:num>
  <w:num w:numId="13" w16cid:durableId="2124417698">
    <w:abstractNumId w:val="15"/>
  </w:num>
  <w:num w:numId="14" w16cid:durableId="1629554671">
    <w:abstractNumId w:val="4"/>
  </w:num>
  <w:num w:numId="15" w16cid:durableId="179786133">
    <w:abstractNumId w:val="0"/>
  </w:num>
  <w:num w:numId="16" w16cid:durableId="1295795421">
    <w:abstractNumId w:val="1"/>
  </w:num>
  <w:num w:numId="17" w16cid:durableId="4311232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D6"/>
    <w:rsid w:val="0003621A"/>
    <w:rsid w:val="00075160"/>
    <w:rsid w:val="000811DB"/>
    <w:rsid w:val="00094C34"/>
    <w:rsid w:val="000C5108"/>
    <w:rsid w:val="00100BA4"/>
    <w:rsid w:val="00111E65"/>
    <w:rsid w:val="0013726D"/>
    <w:rsid w:val="00142E5C"/>
    <w:rsid w:val="0016663A"/>
    <w:rsid w:val="00227A9C"/>
    <w:rsid w:val="00253478"/>
    <w:rsid w:val="0028757F"/>
    <w:rsid w:val="002C5C29"/>
    <w:rsid w:val="002C5CC4"/>
    <w:rsid w:val="002C7F86"/>
    <w:rsid w:val="002E33E5"/>
    <w:rsid w:val="0036726A"/>
    <w:rsid w:val="003C2E7D"/>
    <w:rsid w:val="003D0DB9"/>
    <w:rsid w:val="003D2B0C"/>
    <w:rsid w:val="003F2CC8"/>
    <w:rsid w:val="003F311D"/>
    <w:rsid w:val="00445E7E"/>
    <w:rsid w:val="004826C4"/>
    <w:rsid w:val="0049474D"/>
    <w:rsid w:val="00496775"/>
    <w:rsid w:val="004D6A9B"/>
    <w:rsid w:val="004E4B42"/>
    <w:rsid w:val="004F126A"/>
    <w:rsid w:val="00533C35"/>
    <w:rsid w:val="00541594"/>
    <w:rsid w:val="005459B6"/>
    <w:rsid w:val="005820E7"/>
    <w:rsid w:val="005D2373"/>
    <w:rsid w:val="00624253"/>
    <w:rsid w:val="00655E6D"/>
    <w:rsid w:val="0066151B"/>
    <w:rsid w:val="00676300"/>
    <w:rsid w:val="006D5A72"/>
    <w:rsid w:val="006E07D6"/>
    <w:rsid w:val="00726CA6"/>
    <w:rsid w:val="00757453"/>
    <w:rsid w:val="0076319A"/>
    <w:rsid w:val="00777B9B"/>
    <w:rsid w:val="0078296D"/>
    <w:rsid w:val="007D542F"/>
    <w:rsid w:val="007D573E"/>
    <w:rsid w:val="007E55E6"/>
    <w:rsid w:val="007F4EEA"/>
    <w:rsid w:val="0080308D"/>
    <w:rsid w:val="00813E49"/>
    <w:rsid w:val="008345A0"/>
    <w:rsid w:val="0086659D"/>
    <w:rsid w:val="008801E2"/>
    <w:rsid w:val="0089455F"/>
    <w:rsid w:val="008A3CF3"/>
    <w:rsid w:val="008C487F"/>
    <w:rsid w:val="008E475A"/>
    <w:rsid w:val="009075E7"/>
    <w:rsid w:val="009413FC"/>
    <w:rsid w:val="00984C98"/>
    <w:rsid w:val="009A3931"/>
    <w:rsid w:val="009A6B84"/>
    <w:rsid w:val="009C72BF"/>
    <w:rsid w:val="009E217B"/>
    <w:rsid w:val="00A21312"/>
    <w:rsid w:val="00A24DA4"/>
    <w:rsid w:val="00A643B7"/>
    <w:rsid w:val="00A648E1"/>
    <w:rsid w:val="00AA1B22"/>
    <w:rsid w:val="00AA31FF"/>
    <w:rsid w:val="00AB1D82"/>
    <w:rsid w:val="00AB3E42"/>
    <w:rsid w:val="00AB72FB"/>
    <w:rsid w:val="00B264B4"/>
    <w:rsid w:val="00B945EE"/>
    <w:rsid w:val="00BB7297"/>
    <w:rsid w:val="00BD2736"/>
    <w:rsid w:val="00BE0323"/>
    <w:rsid w:val="00BE308B"/>
    <w:rsid w:val="00C03047"/>
    <w:rsid w:val="00C70FDC"/>
    <w:rsid w:val="00C94968"/>
    <w:rsid w:val="00CA16F2"/>
    <w:rsid w:val="00CD1C87"/>
    <w:rsid w:val="00CF6B50"/>
    <w:rsid w:val="00E16EA3"/>
    <w:rsid w:val="00E24C9B"/>
    <w:rsid w:val="00E4376E"/>
    <w:rsid w:val="00EC5B90"/>
    <w:rsid w:val="00EC6A7A"/>
    <w:rsid w:val="00EE77FE"/>
    <w:rsid w:val="00F50B6C"/>
    <w:rsid w:val="00F75874"/>
    <w:rsid w:val="00FF79A0"/>
    <w:rsid w:val="662180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18F5"/>
  <w15:chartTrackingRefBased/>
  <w15:docId w15:val="{7B95CE0F-2E94-4A35-9BB9-1B289730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ax Offc" w:eastAsiaTheme="minorHAnsi" w:hAnsi="Dax Offc" w:cs="Dax Offc"/>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217B"/>
    <w:pPr>
      <w:spacing w:after="160" w:line="259" w:lineRule="auto"/>
      <w:jc w:val="both"/>
    </w:pPr>
    <w:rPr>
      <w:rFonts w:asciiTheme="minorHAnsi" w:hAnsiTheme="minorHAnsi" w:cstheme="minorBidi"/>
    </w:rPr>
  </w:style>
  <w:style w:type="paragraph" w:styleId="berschrift1">
    <w:name w:val="heading 1"/>
    <w:basedOn w:val="Standard"/>
    <w:next w:val="Standard"/>
    <w:link w:val="berschrift1Zchn"/>
    <w:uiPriority w:val="9"/>
    <w:qFormat/>
    <w:rsid w:val="005D2373"/>
    <w:pPr>
      <w:keepNext/>
      <w:keepLines/>
      <w:spacing w:before="240" w:after="0"/>
      <w:jc w:val="left"/>
      <w:outlineLvl w:val="0"/>
    </w:pPr>
    <w:rPr>
      <w:rFonts w:asciiTheme="majorHAnsi" w:eastAsiaTheme="majorEastAsia" w:hAnsiTheme="majorHAnsi" w:cstheme="majorBidi"/>
      <w:b/>
      <w:color w:val="A8DDDA"/>
      <w:sz w:val="24"/>
      <w:szCs w:val="32"/>
    </w:rPr>
  </w:style>
  <w:style w:type="paragraph" w:styleId="berschrift2">
    <w:name w:val="heading 2"/>
    <w:basedOn w:val="Standard"/>
    <w:next w:val="Standard"/>
    <w:link w:val="berschrift2Zchn"/>
    <w:uiPriority w:val="9"/>
    <w:unhideWhenUsed/>
    <w:qFormat/>
    <w:rsid w:val="007D57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7D573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00B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0BA4"/>
  </w:style>
  <w:style w:type="paragraph" w:styleId="Fuzeile">
    <w:name w:val="footer"/>
    <w:basedOn w:val="Standard"/>
    <w:link w:val="FuzeileZchn"/>
    <w:uiPriority w:val="99"/>
    <w:unhideWhenUsed/>
    <w:rsid w:val="00100B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0BA4"/>
  </w:style>
  <w:style w:type="table" w:styleId="Tabellenraster">
    <w:name w:val="Table Grid"/>
    <w:basedOn w:val="NormaleTabelle"/>
    <w:uiPriority w:val="59"/>
    <w:rsid w:val="009E2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E217B"/>
    <w:rPr>
      <w:color w:val="808080"/>
    </w:rPr>
  </w:style>
  <w:style w:type="paragraph" w:styleId="Listenabsatz">
    <w:name w:val="List Paragraph"/>
    <w:basedOn w:val="Standard"/>
    <w:uiPriority w:val="34"/>
    <w:qFormat/>
    <w:rsid w:val="007D573E"/>
    <w:pPr>
      <w:spacing w:after="200" w:line="276" w:lineRule="auto"/>
      <w:ind w:left="720"/>
      <w:contextualSpacing/>
      <w:jc w:val="left"/>
    </w:pPr>
    <w:rPr>
      <w:rFonts w:ascii="Times New Roman" w:hAnsi="Times New Roman"/>
    </w:rPr>
  </w:style>
  <w:style w:type="paragraph" w:customStyle="1" w:styleId="txt">
    <w:name w:val="txt"/>
    <w:rsid w:val="007D573E"/>
    <w:pPr>
      <w:widowControl w:val="0"/>
      <w:autoSpaceDE w:val="0"/>
      <w:autoSpaceDN w:val="0"/>
      <w:adjustRightInd w:val="0"/>
      <w:spacing w:after="60" w:line="260" w:lineRule="exact"/>
    </w:pPr>
    <w:rPr>
      <w:rFonts w:ascii="Arial" w:eastAsia="Times New Roman" w:hAnsi="Arial" w:cs="Times New Roman"/>
      <w:sz w:val="20"/>
      <w:szCs w:val="20"/>
      <w:lang w:eastAsia="de-DE"/>
    </w:rPr>
  </w:style>
  <w:style w:type="paragraph" w:customStyle="1" w:styleId="U0">
    <w:name w:val="U0"/>
    <w:basedOn w:val="txt"/>
    <w:next w:val="txt"/>
    <w:rsid w:val="007D573E"/>
    <w:pPr>
      <w:spacing w:before="120" w:after="120"/>
    </w:pPr>
    <w:rPr>
      <w:b/>
    </w:rPr>
  </w:style>
  <w:style w:type="paragraph" w:styleId="Unterschrift">
    <w:name w:val="Signature"/>
    <w:link w:val="UnterschriftZchn"/>
    <w:rsid w:val="007D573E"/>
    <w:pPr>
      <w:tabs>
        <w:tab w:val="left" w:leader="underscore" w:pos="3402"/>
        <w:tab w:val="left" w:pos="5670"/>
        <w:tab w:val="right" w:leader="underscore" w:pos="9072"/>
      </w:tabs>
      <w:spacing w:before="960" w:after="60" w:line="240" w:lineRule="auto"/>
    </w:pPr>
    <w:rPr>
      <w:rFonts w:ascii="Times New Roman" w:eastAsia="Times New Roman" w:hAnsi="Times New Roman" w:cs="Times New Roman"/>
      <w:noProof/>
      <w:sz w:val="20"/>
      <w:szCs w:val="20"/>
      <w:lang w:eastAsia="de-DE"/>
    </w:rPr>
  </w:style>
  <w:style w:type="character" w:customStyle="1" w:styleId="UnterschriftZchn">
    <w:name w:val="Unterschrift Zchn"/>
    <w:basedOn w:val="Absatz-Standardschriftart"/>
    <w:link w:val="Unterschrift"/>
    <w:rsid w:val="007D573E"/>
    <w:rPr>
      <w:rFonts w:ascii="Times New Roman" w:eastAsia="Times New Roman" w:hAnsi="Times New Roman" w:cs="Times New Roman"/>
      <w:noProof/>
      <w:sz w:val="20"/>
      <w:szCs w:val="20"/>
      <w:lang w:eastAsia="de-DE"/>
    </w:rPr>
  </w:style>
  <w:style w:type="paragraph" w:customStyle="1" w:styleId="Unterschrift2">
    <w:name w:val="Unterschrift2"/>
    <w:autoRedefine/>
    <w:rsid w:val="007D573E"/>
    <w:pPr>
      <w:tabs>
        <w:tab w:val="left" w:pos="3402"/>
        <w:tab w:val="left" w:pos="5670"/>
        <w:tab w:val="right" w:pos="9072"/>
      </w:tabs>
      <w:spacing w:before="960" w:after="60" w:line="240" w:lineRule="auto"/>
    </w:pPr>
    <w:rPr>
      <w:rFonts w:ascii="Times New Roman" w:eastAsia="Times New Roman" w:hAnsi="Times New Roman" w:cs="Times New Roman"/>
      <w:noProof/>
      <w:sz w:val="24"/>
      <w:szCs w:val="20"/>
      <w:lang w:eastAsia="de-DE"/>
    </w:rPr>
  </w:style>
  <w:style w:type="paragraph" w:styleId="Textkrper">
    <w:name w:val="Body Text"/>
    <w:basedOn w:val="Standard"/>
    <w:link w:val="TextkrperZchn"/>
    <w:rsid w:val="007D573E"/>
    <w:pPr>
      <w:spacing w:before="240" w:after="60" w:line="240" w:lineRule="auto"/>
      <w:jc w:val="left"/>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rsid w:val="007D573E"/>
    <w:rPr>
      <w:rFonts w:ascii="Times New Roman" w:eastAsia="Times New Roman" w:hAnsi="Times New Roman" w:cs="Times New Roman"/>
      <w:sz w:val="24"/>
      <w:szCs w:val="20"/>
      <w:lang w:eastAsia="de-DE"/>
    </w:rPr>
  </w:style>
  <w:style w:type="character" w:customStyle="1" w:styleId="berschrift2Zchn">
    <w:name w:val="Überschrift 2 Zchn"/>
    <w:basedOn w:val="Absatz-Standardschriftart"/>
    <w:link w:val="berschrift2"/>
    <w:uiPriority w:val="9"/>
    <w:rsid w:val="007D573E"/>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7D573E"/>
    <w:rPr>
      <w:rFonts w:asciiTheme="majorHAnsi" w:eastAsiaTheme="majorEastAsia" w:hAnsiTheme="majorHAnsi" w:cstheme="majorBidi"/>
      <w:color w:val="243F60" w:themeColor="accent1" w:themeShade="7F"/>
      <w:sz w:val="24"/>
      <w:szCs w:val="24"/>
    </w:rPr>
  </w:style>
  <w:style w:type="paragraph" w:customStyle="1" w:styleId="Briefkopfadresse">
    <w:name w:val="Briefkopfadresse"/>
    <w:basedOn w:val="Standard"/>
    <w:rsid w:val="004E4B42"/>
    <w:pPr>
      <w:spacing w:after="0" w:line="220" w:lineRule="atLeast"/>
    </w:pPr>
    <w:rPr>
      <w:rFonts w:ascii="Arial" w:eastAsia="Times New Roman" w:hAnsi="Arial" w:cs="Times New Roman"/>
      <w:spacing w:val="-5"/>
      <w:sz w:val="20"/>
      <w:szCs w:val="20"/>
    </w:rPr>
  </w:style>
  <w:style w:type="character" w:customStyle="1" w:styleId="berschrift1Zchn">
    <w:name w:val="Überschrift 1 Zchn"/>
    <w:basedOn w:val="Absatz-Standardschriftart"/>
    <w:link w:val="berschrift1"/>
    <w:uiPriority w:val="9"/>
    <w:rsid w:val="005D2373"/>
    <w:rPr>
      <w:rFonts w:asciiTheme="majorHAnsi" w:eastAsiaTheme="majorEastAsia" w:hAnsiTheme="majorHAnsi" w:cstheme="majorBidi"/>
      <w:b/>
      <w:color w:val="A8DDDA"/>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Personal\Intern\Personio\Templates\Template_DGSVO-MAPPE-EN(all).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63763-7EAA-46FB-B269-BB39574E2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Template_DGSVO-MAPPE-EN(all).dotx</Template>
  <TotalTime>0</TotalTime>
  <Pages>3</Pages>
  <Words>869</Words>
  <Characters>5476</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Hommerich</dc:creator>
  <cp:keywords/>
  <dc:description/>
  <cp:lastModifiedBy>Marie Hommerich</cp:lastModifiedBy>
  <cp:revision>2</cp:revision>
  <dcterms:created xsi:type="dcterms:W3CDTF">2023-11-24T07:16:00Z</dcterms:created>
  <dcterms:modified xsi:type="dcterms:W3CDTF">2023-11-24T07:16:00Z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rname">
    <vt:lpwstr>Surname</vt:lpwstr>
  </property>
  <property fmtid="{D5CDD505-2E9C-101B-9397-08002B2CF9AE}" pid="3" name="Name">
    <vt:lpwstr>Name</vt:lpwstr>
  </property>
  <property fmtid="{D5CDD505-2E9C-101B-9397-08002B2CF9AE}" pid="4" name="Mr. / Ms.">
    <vt:lpwstr>Mr. / Ms.</vt:lpwstr>
  </property>
  <property fmtid="{D5CDD505-2E9C-101B-9397-08002B2CF9AE}" pid="5" name="job title">
    <vt:lpwstr>Job title</vt:lpwstr>
  </property>
  <property fmtid="{D5CDD505-2E9C-101B-9397-08002B2CF9AE}" pid="6" name="Street">
    <vt:lpwstr>Street</vt:lpwstr>
  </property>
  <property fmtid="{D5CDD505-2E9C-101B-9397-08002B2CF9AE}" pid="7" name="Nr">
    <vt:lpwstr>House Nr.</vt:lpwstr>
  </property>
  <property fmtid="{D5CDD505-2E9C-101B-9397-08002B2CF9AE}" pid="8" name="Code">
    <vt:lpwstr>Code</vt:lpwstr>
  </property>
  <property fmtid="{D5CDD505-2E9C-101B-9397-08002B2CF9AE}" pid="9" name="City">
    <vt:lpwstr>City</vt:lpwstr>
  </property>
</Properties>
</file>